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F163" w14:textId="77777777" w:rsidR="000F527E" w:rsidRPr="004B559B" w:rsidRDefault="000F527E" w:rsidP="000F527E">
      <w:pPr>
        <w:jc w:val="center"/>
        <w:rPr>
          <w:rFonts w:ascii="Arial" w:hAnsi="Arial" w:cs="Arial"/>
        </w:rPr>
      </w:pPr>
    </w:p>
    <w:p w14:paraId="14C23251" w14:textId="77777777" w:rsidR="000F527E" w:rsidRPr="004B559B" w:rsidRDefault="000F527E" w:rsidP="000F527E">
      <w:pPr>
        <w:jc w:val="center"/>
        <w:rPr>
          <w:rFonts w:ascii="Arial" w:hAnsi="Arial" w:cs="Arial"/>
        </w:rPr>
      </w:pPr>
    </w:p>
    <w:p w14:paraId="79110E9C" w14:textId="77777777" w:rsidR="000F527E" w:rsidRPr="004B559B" w:rsidRDefault="000F527E" w:rsidP="000F527E">
      <w:pPr>
        <w:jc w:val="center"/>
        <w:rPr>
          <w:rFonts w:ascii="Arial" w:hAnsi="Arial" w:cs="Arial"/>
        </w:rPr>
      </w:pPr>
    </w:p>
    <w:p w14:paraId="1E6A77ED" w14:textId="77777777" w:rsidR="000F527E" w:rsidRPr="004B559B" w:rsidRDefault="000F527E" w:rsidP="000F527E">
      <w:pPr>
        <w:jc w:val="center"/>
        <w:rPr>
          <w:rFonts w:ascii="Arial" w:hAnsi="Arial" w:cs="Arial"/>
        </w:rPr>
      </w:pPr>
    </w:p>
    <w:p w14:paraId="75877F4F" w14:textId="77777777" w:rsidR="000F527E" w:rsidRPr="004B559B" w:rsidRDefault="000F527E" w:rsidP="000F527E">
      <w:pPr>
        <w:jc w:val="center"/>
        <w:rPr>
          <w:rFonts w:ascii="Arial" w:hAnsi="Arial" w:cs="Arial"/>
        </w:rPr>
      </w:pPr>
    </w:p>
    <w:p w14:paraId="6A2BED16" w14:textId="77777777" w:rsidR="00B01516" w:rsidRPr="004B559B" w:rsidRDefault="000F527E" w:rsidP="000F527E">
      <w:pPr>
        <w:jc w:val="center"/>
        <w:rPr>
          <w:rFonts w:ascii="Arial" w:hAnsi="Arial" w:cs="Arial"/>
        </w:rPr>
      </w:pPr>
      <w:r w:rsidRPr="004B559B">
        <w:rPr>
          <w:rFonts w:ascii="Arial" w:hAnsi="Arial" w:cs="Arial"/>
          <w:b/>
          <w:noProof/>
          <w:lang w:eastAsia="en-GB"/>
        </w:rPr>
        <w:drawing>
          <wp:inline distT="0" distB="0" distL="0" distR="0" wp14:anchorId="088E2240" wp14:editId="4FC4AEFE">
            <wp:extent cx="2880360" cy="28864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_Logo_Main_P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2886456"/>
                    </a:xfrm>
                    <a:prstGeom prst="rect">
                      <a:avLst/>
                    </a:prstGeom>
                  </pic:spPr>
                </pic:pic>
              </a:graphicData>
            </a:graphic>
          </wp:inline>
        </w:drawing>
      </w:r>
    </w:p>
    <w:p w14:paraId="32335AB5" w14:textId="77777777" w:rsidR="00161F47" w:rsidRPr="004B559B" w:rsidRDefault="00161F47" w:rsidP="000F527E">
      <w:pPr>
        <w:jc w:val="center"/>
        <w:rPr>
          <w:rFonts w:ascii="Arial" w:hAnsi="Arial" w:cs="Arial"/>
        </w:rPr>
      </w:pPr>
    </w:p>
    <w:p w14:paraId="772B92F0" w14:textId="77777777" w:rsidR="001A48A7" w:rsidRPr="004B559B" w:rsidRDefault="001A48A7" w:rsidP="000F527E">
      <w:pPr>
        <w:jc w:val="center"/>
        <w:rPr>
          <w:rFonts w:ascii="Arial" w:hAnsi="Arial" w:cs="Arial"/>
        </w:rPr>
      </w:pPr>
    </w:p>
    <w:p w14:paraId="5DB10270" w14:textId="77777777" w:rsidR="002055ED" w:rsidRPr="004B559B" w:rsidRDefault="002055ED" w:rsidP="000F527E">
      <w:pPr>
        <w:jc w:val="center"/>
        <w:rPr>
          <w:rFonts w:ascii="Arial" w:hAnsi="Arial" w:cs="Arial"/>
          <w:b/>
        </w:rPr>
      </w:pPr>
    </w:p>
    <w:p w14:paraId="6AB76943" w14:textId="77777777" w:rsidR="002055ED" w:rsidRPr="004B559B" w:rsidRDefault="002055ED" w:rsidP="000F527E">
      <w:pPr>
        <w:jc w:val="center"/>
        <w:rPr>
          <w:rFonts w:ascii="Arial" w:hAnsi="Arial" w:cs="Arial"/>
          <w:b/>
        </w:rPr>
      </w:pPr>
    </w:p>
    <w:p w14:paraId="194E22BB" w14:textId="77777777" w:rsidR="002055ED" w:rsidRPr="004B559B" w:rsidRDefault="002055ED" w:rsidP="000F527E">
      <w:pPr>
        <w:jc w:val="center"/>
        <w:rPr>
          <w:rFonts w:ascii="Arial" w:hAnsi="Arial" w:cs="Arial"/>
          <w:b/>
        </w:rPr>
      </w:pPr>
    </w:p>
    <w:p w14:paraId="65972F48" w14:textId="77777777" w:rsidR="00954185" w:rsidRPr="004B559B" w:rsidRDefault="00954185" w:rsidP="0072731D">
      <w:pPr>
        <w:rPr>
          <w:rFonts w:ascii="Arial" w:hAnsi="Arial" w:cs="Arial"/>
          <w:b/>
        </w:rPr>
      </w:pPr>
    </w:p>
    <w:p w14:paraId="73FDC4B4" w14:textId="77777777" w:rsidR="000F527E" w:rsidRPr="004B559B" w:rsidRDefault="000F527E" w:rsidP="000F527E">
      <w:pPr>
        <w:jc w:val="center"/>
        <w:rPr>
          <w:rFonts w:ascii="Arial" w:hAnsi="Arial" w:cs="Arial"/>
          <w:b/>
        </w:rPr>
      </w:pPr>
      <w:r w:rsidRPr="004B559B">
        <w:rPr>
          <w:rFonts w:ascii="Arial" w:hAnsi="Arial" w:cs="Arial"/>
          <w:b/>
        </w:rPr>
        <w:t xml:space="preserve">Policy Name:  </w:t>
      </w:r>
      <w:r w:rsidR="008B35E8" w:rsidRPr="004B559B">
        <w:rPr>
          <w:rFonts w:ascii="Arial" w:hAnsi="Arial" w:cs="Arial"/>
          <w:b/>
        </w:rPr>
        <w:t>Recruitment, Selection and Disclosure Policy and Procedure</w:t>
      </w:r>
    </w:p>
    <w:p w14:paraId="69702EA4" w14:textId="77777777" w:rsidR="000F527E" w:rsidRPr="004B559B" w:rsidRDefault="00C90410" w:rsidP="000F527E">
      <w:pPr>
        <w:jc w:val="center"/>
        <w:rPr>
          <w:rFonts w:ascii="Arial" w:hAnsi="Arial" w:cs="Arial"/>
          <w:b/>
        </w:rPr>
      </w:pPr>
      <w:r w:rsidRPr="004B559B">
        <w:rPr>
          <w:rFonts w:ascii="Arial" w:hAnsi="Arial" w:cs="Arial"/>
          <w:b/>
        </w:rPr>
        <w:t>Policy Number: 9.13</w:t>
      </w:r>
    </w:p>
    <w:p w14:paraId="0FBA3029" w14:textId="45755357" w:rsidR="000F527E" w:rsidRPr="004B559B" w:rsidRDefault="00DF5CE3" w:rsidP="000F527E">
      <w:pPr>
        <w:jc w:val="center"/>
        <w:rPr>
          <w:rFonts w:ascii="Arial" w:hAnsi="Arial" w:cs="Arial"/>
          <w:b/>
        </w:rPr>
      </w:pPr>
      <w:r w:rsidRPr="004B559B">
        <w:rPr>
          <w:rFonts w:ascii="Arial" w:hAnsi="Arial" w:cs="Arial"/>
          <w:b/>
        </w:rPr>
        <w:t>Date:</w:t>
      </w:r>
      <w:r w:rsidR="00181BF3" w:rsidRPr="004B559B">
        <w:rPr>
          <w:rFonts w:ascii="Arial" w:hAnsi="Arial" w:cs="Arial"/>
          <w:b/>
        </w:rPr>
        <w:t xml:space="preserve">  </w:t>
      </w:r>
      <w:r w:rsidR="00E15620">
        <w:rPr>
          <w:rFonts w:ascii="Arial" w:hAnsi="Arial" w:cs="Arial"/>
          <w:b/>
        </w:rPr>
        <w:t>23 September 2021</w:t>
      </w:r>
    </w:p>
    <w:p w14:paraId="74D63B8E" w14:textId="77777777" w:rsidR="000F527E" w:rsidRPr="004B559B" w:rsidRDefault="000F527E" w:rsidP="00954185">
      <w:pPr>
        <w:rPr>
          <w:rFonts w:ascii="Arial" w:hAnsi="Arial" w:cs="Arial"/>
        </w:rPr>
      </w:pPr>
    </w:p>
    <w:p w14:paraId="59B7AC4C" w14:textId="77777777" w:rsidR="000F527E" w:rsidRPr="004B559B" w:rsidRDefault="000F527E" w:rsidP="000F527E">
      <w:pPr>
        <w:jc w:val="center"/>
        <w:rPr>
          <w:rFonts w:ascii="Arial" w:hAnsi="Arial" w:cs="Arial"/>
        </w:rPr>
      </w:pPr>
    </w:p>
    <w:p w14:paraId="7659C73B" w14:textId="77777777" w:rsidR="000F527E" w:rsidRPr="004B559B" w:rsidRDefault="000F527E" w:rsidP="000F527E">
      <w:pPr>
        <w:jc w:val="center"/>
        <w:rPr>
          <w:rFonts w:ascii="Arial" w:hAnsi="Arial" w:cs="Arial"/>
        </w:rPr>
      </w:pPr>
    </w:p>
    <w:p w14:paraId="6D3D2AA7" w14:textId="0965A591" w:rsidR="000F527E" w:rsidRDefault="009E2808" w:rsidP="009E2808">
      <w:pPr>
        <w:tabs>
          <w:tab w:val="left" w:pos="1440"/>
        </w:tabs>
        <w:rPr>
          <w:rFonts w:ascii="Arial" w:hAnsi="Arial" w:cs="Arial"/>
        </w:rPr>
      </w:pPr>
      <w:r w:rsidRPr="004B559B">
        <w:rPr>
          <w:rFonts w:ascii="Arial" w:hAnsi="Arial" w:cs="Arial"/>
        </w:rPr>
        <w:tab/>
      </w:r>
    </w:p>
    <w:p w14:paraId="1B8D60F4" w14:textId="19CD29BD" w:rsidR="006E6D12" w:rsidRDefault="006E6D12" w:rsidP="009E2808">
      <w:pPr>
        <w:tabs>
          <w:tab w:val="left" w:pos="1440"/>
        </w:tabs>
        <w:rPr>
          <w:rFonts w:ascii="Arial" w:hAnsi="Arial" w:cs="Arial"/>
        </w:rPr>
      </w:pPr>
    </w:p>
    <w:p w14:paraId="6EC6FADE" w14:textId="77777777" w:rsidR="006E6D12" w:rsidRPr="004B559B" w:rsidRDefault="006E6D12" w:rsidP="009E2808">
      <w:pPr>
        <w:tabs>
          <w:tab w:val="left" w:pos="1440"/>
        </w:tabs>
        <w:rPr>
          <w:rFonts w:ascii="Arial" w:hAnsi="Arial" w:cs="Arial"/>
        </w:rPr>
      </w:pPr>
    </w:p>
    <w:p w14:paraId="5E9A2B32" w14:textId="77777777" w:rsidR="002055ED" w:rsidRPr="004B559B" w:rsidRDefault="002055ED" w:rsidP="000F527E">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0F6649" w:rsidRPr="004B559B" w14:paraId="293C7A22" w14:textId="77777777" w:rsidTr="000F6649">
        <w:tc>
          <w:tcPr>
            <w:tcW w:w="222" w:type="dxa"/>
          </w:tcPr>
          <w:p w14:paraId="5B7817F8" w14:textId="77777777" w:rsidR="000F6649" w:rsidRPr="004B559B" w:rsidRDefault="000F6649" w:rsidP="000F6649">
            <w:pPr>
              <w:rPr>
                <w:rFonts w:ascii="Arial" w:hAnsi="Arial" w:cs="Arial"/>
              </w:rPr>
            </w:pPr>
            <w:bookmarkStart w:id="0" w:name="_Toc433811301"/>
          </w:p>
        </w:tc>
      </w:tr>
    </w:tbl>
    <w:p w14:paraId="1026398E" w14:textId="77777777" w:rsidR="00161F47" w:rsidRPr="004B559B" w:rsidRDefault="000F6649" w:rsidP="000F6649">
      <w:pPr>
        <w:jc w:val="center"/>
        <w:rPr>
          <w:rFonts w:ascii="Arial" w:hAnsi="Arial" w:cs="Arial"/>
          <w:b/>
        </w:rPr>
      </w:pPr>
      <w:r w:rsidRPr="004B559B">
        <w:rPr>
          <w:rFonts w:ascii="Arial" w:hAnsi="Arial" w:cs="Arial"/>
          <w:b/>
        </w:rPr>
        <w:t>Table of Contents</w:t>
      </w:r>
    </w:p>
    <w:p w14:paraId="257AAFD7" w14:textId="77777777" w:rsidR="000F6649" w:rsidRPr="004B559B" w:rsidRDefault="000F6649" w:rsidP="000F6649">
      <w:pPr>
        <w:jc w:val="center"/>
        <w:rPr>
          <w:rFonts w:ascii="Arial" w:hAnsi="Arial" w:cs="Arial"/>
          <w:b/>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45"/>
        <w:gridCol w:w="709"/>
      </w:tblGrid>
      <w:tr w:rsidR="002E149E" w:rsidRPr="004B559B" w14:paraId="0C77B566" w14:textId="77777777" w:rsidTr="002E149E">
        <w:tc>
          <w:tcPr>
            <w:tcW w:w="567" w:type="dxa"/>
          </w:tcPr>
          <w:p w14:paraId="6EB887DF" w14:textId="77777777" w:rsidR="002E149E" w:rsidRPr="004B559B" w:rsidRDefault="002E149E" w:rsidP="002E149E">
            <w:pPr>
              <w:spacing w:line="360" w:lineRule="auto"/>
              <w:jc w:val="center"/>
              <w:rPr>
                <w:rFonts w:ascii="Arial" w:hAnsi="Arial" w:cs="Arial"/>
              </w:rPr>
            </w:pPr>
            <w:r w:rsidRPr="004B559B">
              <w:rPr>
                <w:rFonts w:ascii="Arial" w:hAnsi="Arial" w:cs="Arial"/>
              </w:rPr>
              <w:t>1</w:t>
            </w:r>
          </w:p>
        </w:tc>
        <w:tc>
          <w:tcPr>
            <w:tcW w:w="6945" w:type="dxa"/>
          </w:tcPr>
          <w:p w14:paraId="38415BC4" w14:textId="77777777" w:rsidR="002E149E" w:rsidRPr="004B559B" w:rsidRDefault="007F30BC" w:rsidP="002E149E">
            <w:pPr>
              <w:spacing w:line="360" w:lineRule="auto"/>
              <w:rPr>
                <w:rFonts w:ascii="Arial" w:hAnsi="Arial" w:cs="Arial"/>
              </w:rPr>
            </w:pPr>
            <w:hyperlink w:anchor="Purpose" w:history="1">
              <w:r w:rsidR="002E149E" w:rsidRPr="004B559B">
                <w:rPr>
                  <w:rStyle w:val="Hyperlink"/>
                  <w:rFonts w:ascii="Arial" w:hAnsi="Arial" w:cs="Arial"/>
                </w:rPr>
                <w:t>Purpose</w:t>
              </w:r>
            </w:hyperlink>
            <w:r w:rsidR="00ED7890" w:rsidRPr="004B559B">
              <w:rPr>
                <w:rStyle w:val="Hyperlink"/>
                <w:rFonts w:ascii="Arial" w:hAnsi="Arial" w:cs="Arial"/>
              </w:rPr>
              <w:t xml:space="preserve"> </w:t>
            </w:r>
            <w:r w:rsidR="00ED7890" w:rsidRPr="004B559B">
              <w:rPr>
                <w:rStyle w:val="Hyperlink"/>
                <w:rFonts w:ascii="Arial" w:hAnsi="Arial" w:cs="Arial"/>
                <w:color w:val="auto"/>
                <w:u w:val="none"/>
              </w:rPr>
              <w:t>……………………………………………………………………..</w:t>
            </w:r>
          </w:p>
        </w:tc>
        <w:tc>
          <w:tcPr>
            <w:tcW w:w="709" w:type="dxa"/>
          </w:tcPr>
          <w:p w14:paraId="3E6A3B74" w14:textId="77777777" w:rsidR="002E149E" w:rsidRPr="004B559B" w:rsidRDefault="002E149E" w:rsidP="002E149E">
            <w:pPr>
              <w:spacing w:line="360" w:lineRule="auto"/>
              <w:jc w:val="center"/>
              <w:rPr>
                <w:rFonts w:ascii="Arial" w:hAnsi="Arial" w:cs="Arial"/>
              </w:rPr>
            </w:pPr>
            <w:r w:rsidRPr="004B559B">
              <w:rPr>
                <w:rFonts w:ascii="Arial" w:hAnsi="Arial" w:cs="Arial"/>
              </w:rPr>
              <w:t>3</w:t>
            </w:r>
          </w:p>
        </w:tc>
      </w:tr>
      <w:tr w:rsidR="002E149E" w:rsidRPr="004B559B" w14:paraId="7206D2E7" w14:textId="77777777" w:rsidTr="002E149E">
        <w:tc>
          <w:tcPr>
            <w:tcW w:w="567" w:type="dxa"/>
          </w:tcPr>
          <w:p w14:paraId="6776BEE1" w14:textId="77777777" w:rsidR="002E149E" w:rsidRPr="004B559B" w:rsidRDefault="002E149E" w:rsidP="002E149E">
            <w:pPr>
              <w:spacing w:line="360" w:lineRule="auto"/>
              <w:jc w:val="center"/>
              <w:rPr>
                <w:rFonts w:ascii="Arial" w:hAnsi="Arial" w:cs="Arial"/>
              </w:rPr>
            </w:pPr>
            <w:r w:rsidRPr="004B559B">
              <w:rPr>
                <w:rFonts w:ascii="Arial" w:hAnsi="Arial" w:cs="Arial"/>
              </w:rPr>
              <w:t>2</w:t>
            </w:r>
          </w:p>
        </w:tc>
        <w:tc>
          <w:tcPr>
            <w:tcW w:w="6945" w:type="dxa"/>
          </w:tcPr>
          <w:p w14:paraId="518599C0" w14:textId="77777777" w:rsidR="002E149E" w:rsidRPr="004B559B" w:rsidRDefault="007F30BC" w:rsidP="002E149E">
            <w:pPr>
              <w:spacing w:line="360" w:lineRule="auto"/>
              <w:rPr>
                <w:rFonts w:ascii="Arial" w:hAnsi="Arial" w:cs="Arial"/>
              </w:rPr>
            </w:pPr>
            <w:hyperlink w:anchor="Scope" w:history="1">
              <w:r w:rsidR="002E149E" w:rsidRPr="004B559B">
                <w:rPr>
                  <w:rStyle w:val="Hyperlink"/>
                  <w:rFonts w:ascii="Arial" w:hAnsi="Arial" w:cs="Arial"/>
                </w:rPr>
                <w:t>Scope</w:t>
              </w:r>
            </w:hyperlink>
            <w:r w:rsidR="002E149E" w:rsidRPr="004B559B">
              <w:rPr>
                <w:rFonts w:ascii="Arial" w:hAnsi="Arial" w:cs="Arial"/>
              </w:rPr>
              <w:t xml:space="preserve"> </w:t>
            </w:r>
            <w:r w:rsidR="00ED7890" w:rsidRPr="004B559B">
              <w:rPr>
                <w:rFonts w:ascii="Arial" w:hAnsi="Arial" w:cs="Arial"/>
              </w:rPr>
              <w:t>……………………………………………………………………….</w:t>
            </w:r>
          </w:p>
        </w:tc>
        <w:tc>
          <w:tcPr>
            <w:tcW w:w="709" w:type="dxa"/>
          </w:tcPr>
          <w:p w14:paraId="0D6836B1" w14:textId="77777777" w:rsidR="002E149E" w:rsidRPr="004B559B" w:rsidRDefault="002E149E" w:rsidP="002E149E">
            <w:pPr>
              <w:spacing w:line="360" w:lineRule="auto"/>
              <w:jc w:val="center"/>
              <w:rPr>
                <w:rFonts w:ascii="Arial" w:hAnsi="Arial" w:cs="Arial"/>
              </w:rPr>
            </w:pPr>
            <w:r w:rsidRPr="004B559B">
              <w:rPr>
                <w:rFonts w:ascii="Arial" w:hAnsi="Arial" w:cs="Arial"/>
              </w:rPr>
              <w:t>3</w:t>
            </w:r>
          </w:p>
        </w:tc>
      </w:tr>
      <w:tr w:rsidR="002E149E" w:rsidRPr="004B559B" w14:paraId="3C8B4412" w14:textId="77777777" w:rsidTr="002E149E">
        <w:tc>
          <w:tcPr>
            <w:tcW w:w="567" w:type="dxa"/>
          </w:tcPr>
          <w:p w14:paraId="0AD5E760" w14:textId="77777777" w:rsidR="002E149E" w:rsidRPr="004B559B" w:rsidRDefault="002E149E" w:rsidP="002E149E">
            <w:pPr>
              <w:spacing w:line="360" w:lineRule="auto"/>
              <w:jc w:val="center"/>
              <w:rPr>
                <w:rFonts w:ascii="Arial" w:hAnsi="Arial" w:cs="Arial"/>
              </w:rPr>
            </w:pPr>
            <w:r w:rsidRPr="004B559B">
              <w:rPr>
                <w:rFonts w:ascii="Arial" w:hAnsi="Arial" w:cs="Arial"/>
              </w:rPr>
              <w:t>3</w:t>
            </w:r>
          </w:p>
        </w:tc>
        <w:tc>
          <w:tcPr>
            <w:tcW w:w="6945" w:type="dxa"/>
          </w:tcPr>
          <w:p w14:paraId="4B1A004D" w14:textId="4F35D79A" w:rsidR="002E149E" w:rsidRPr="004B559B" w:rsidRDefault="007F30BC" w:rsidP="002E149E">
            <w:pPr>
              <w:spacing w:line="360" w:lineRule="auto"/>
              <w:rPr>
                <w:rFonts w:ascii="Arial" w:hAnsi="Arial" w:cs="Arial"/>
              </w:rPr>
            </w:pPr>
            <w:hyperlink w:anchor="ApplicationProcess" w:history="1">
              <w:r w:rsidR="00F039A0" w:rsidRPr="00937A44">
                <w:rPr>
                  <w:rStyle w:val="Hyperlink"/>
                  <w:rFonts w:ascii="Arial" w:hAnsi="Arial" w:cs="Arial"/>
                </w:rPr>
                <w:t>Application Form</w:t>
              </w:r>
            </w:hyperlink>
            <w:r w:rsidR="00937A44">
              <w:rPr>
                <w:rFonts w:ascii="Arial" w:hAnsi="Arial" w:cs="Arial"/>
              </w:rPr>
              <w:t>……………………………………………………………</w:t>
            </w:r>
          </w:p>
        </w:tc>
        <w:tc>
          <w:tcPr>
            <w:tcW w:w="709" w:type="dxa"/>
          </w:tcPr>
          <w:p w14:paraId="3F8A6D2E" w14:textId="3F8536B8" w:rsidR="002E149E" w:rsidRPr="004B559B" w:rsidRDefault="008C02A0" w:rsidP="002E149E">
            <w:pPr>
              <w:spacing w:line="360" w:lineRule="auto"/>
              <w:jc w:val="center"/>
              <w:rPr>
                <w:rFonts w:ascii="Arial" w:hAnsi="Arial" w:cs="Arial"/>
              </w:rPr>
            </w:pPr>
            <w:r>
              <w:rPr>
                <w:rFonts w:ascii="Arial" w:hAnsi="Arial" w:cs="Arial"/>
              </w:rPr>
              <w:t>4</w:t>
            </w:r>
          </w:p>
        </w:tc>
      </w:tr>
      <w:tr w:rsidR="002E149E" w:rsidRPr="004B559B" w14:paraId="5315C7DF" w14:textId="77777777" w:rsidTr="002E149E">
        <w:tc>
          <w:tcPr>
            <w:tcW w:w="567" w:type="dxa"/>
          </w:tcPr>
          <w:p w14:paraId="45BF2F85" w14:textId="77777777" w:rsidR="002E149E" w:rsidRPr="004B559B" w:rsidRDefault="002E149E" w:rsidP="002E149E">
            <w:pPr>
              <w:spacing w:line="360" w:lineRule="auto"/>
              <w:jc w:val="center"/>
              <w:rPr>
                <w:rFonts w:ascii="Arial" w:hAnsi="Arial" w:cs="Arial"/>
              </w:rPr>
            </w:pPr>
            <w:r w:rsidRPr="004B559B">
              <w:rPr>
                <w:rFonts w:ascii="Arial" w:hAnsi="Arial" w:cs="Arial"/>
              </w:rPr>
              <w:t>4</w:t>
            </w:r>
          </w:p>
        </w:tc>
        <w:tc>
          <w:tcPr>
            <w:tcW w:w="6945" w:type="dxa"/>
          </w:tcPr>
          <w:p w14:paraId="528ED802" w14:textId="39E2B448" w:rsidR="002E149E" w:rsidRPr="004B559B" w:rsidRDefault="007F30BC" w:rsidP="002E149E">
            <w:pPr>
              <w:spacing w:line="360" w:lineRule="auto"/>
              <w:rPr>
                <w:rFonts w:ascii="Arial" w:hAnsi="Arial" w:cs="Arial"/>
              </w:rPr>
            </w:pPr>
            <w:hyperlink w:anchor="InvitationtoInterview" w:history="1">
              <w:r w:rsidR="00F039A0" w:rsidRPr="00937A44">
                <w:rPr>
                  <w:rStyle w:val="Hyperlink"/>
                  <w:rFonts w:ascii="Arial" w:hAnsi="Arial" w:cs="Arial"/>
                </w:rPr>
                <w:t>Invitation to Interview</w:t>
              </w:r>
            </w:hyperlink>
            <w:r w:rsidR="00937A44">
              <w:rPr>
                <w:rFonts w:ascii="Arial" w:hAnsi="Arial" w:cs="Arial"/>
              </w:rPr>
              <w:t>………………………………………………………</w:t>
            </w:r>
          </w:p>
        </w:tc>
        <w:tc>
          <w:tcPr>
            <w:tcW w:w="709" w:type="dxa"/>
          </w:tcPr>
          <w:p w14:paraId="4D01A4A2" w14:textId="7965437D" w:rsidR="002E149E" w:rsidRPr="004B559B" w:rsidRDefault="008C02A0" w:rsidP="002E149E">
            <w:pPr>
              <w:spacing w:line="360" w:lineRule="auto"/>
              <w:jc w:val="center"/>
              <w:rPr>
                <w:rFonts w:ascii="Arial" w:hAnsi="Arial" w:cs="Arial"/>
              </w:rPr>
            </w:pPr>
            <w:r>
              <w:rPr>
                <w:rFonts w:ascii="Arial" w:hAnsi="Arial" w:cs="Arial"/>
              </w:rPr>
              <w:t>6</w:t>
            </w:r>
          </w:p>
        </w:tc>
      </w:tr>
      <w:tr w:rsidR="002E149E" w:rsidRPr="004B559B" w14:paraId="583768AA" w14:textId="77777777" w:rsidTr="002E149E">
        <w:tc>
          <w:tcPr>
            <w:tcW w:w="567" w:type="dxa"/>
          </w:tcPr>
          <w:p w14:paraId="05A19ADE" w14:textId="77777777" w:rsidR="002E149E" w:rsidRPr="004B559B" w:rsidRDefault="002E149E" w:rsidP="002E149E">
            <w:pPr>
              <w:spacing w:line="360" w:lineRule="auto"/>
              <w:jc w:val="center"/>
              <w:rPr>
                <w:rFonts w:ascii="Arial" w:hAnsi="Arial" w:cs="Arial"/>
              </w:rPr>
            </w:pPr>
            <w:r w:rsidRPr="004B559B">
              <w:rPr>
                <w:rFonts w:ascii="Arial" w:hAnsi="Arial" w:cs="Arial"/>
              </w:rPr>
              <w:t>5</w:t>
            </w:r>
          </w:p>
        </w:tc>
        <w:tc>
          <w:tcPr>
            <w:tcW w:w="6945" w:type="dxa"/>
          </w:tcPr>
          <w:p w14:paraId="23BEFCDC" w14:textId="6A7272E0" w:rsidR="002E149E" w:rsidRPr="00F039A0" w:rsidRDefault="007F30BC" w:rsidP="002E149E">
            <w:pPr>
              <w:spacing w:line="360" w:lineRule="auto"/>
              <w:rPr>
                <w:rFonts w:ascii="Arial" w:hAnsi="Arial" w:cs="Arial"/>
              </w:rPr>
            </w:pPr>
            <w:hyperlink w:anchor="ConditionalOffer" w:history="1">
              <w:r w:rsidR="00F039A0" w:rsidRPr="00937A44">
                <w:rPr>
                  <w:rStyle w:val="Hyperlink"/>
                  <w:rFonts w:ascii="Arial" w:hAnsi="Arial" w:cs="Arial"/>
                </w:rPr>
                <w:t>Conditional Offer of Appointment: Pre-Appointment Checks</w:t>
              </w:r>
            </w:hyperlink>
            <w:r w:rsidR="00937A44">
              <w:rPr>
                <w:rFonts w:ascii="Arial" w:hAnsi="Arial" w:cs="Arial"/>
              </w:rPr>
              <w:t>………….</w:t>
            </w:r>
          </w:p>
        </w:tc>
        <w:tc>
          <w:tcPr>
            <w:tcW w:w="709" w:type="dxa"/>
          </w:tcPr>
          <w:p w14:paraId="70F73EF6" w14:textId="23E970C1" w:rsidR="002E149E" w:rsidRPr="004B559B" w:rsidRDefault="008C02A0" w:rsidP="002E149E">
            <w:pPr>
              <w:spacing w:line="360" w:lineRule="auto"/>
              <w:jc w:val="center"/>
              <w:rPr>
                <w:rFonts w:ascii="Arial" w:hAnsi="Arial" w:cs="Arial"/>
              </w:rPr>
            </w:pPr>
            <w:r>
              <w:rPr>
                <w:rFonts w:ascii="Arial" w:hAnsi="Arial" w:cs="Arial"/>
              </w:rPr>
              <w:t>7</w:t>
            </w:r>
          </w:p>
        </w:tc>
      </w:tr>
      <w:tr w:rsidR="002E149E" w:rsidRPr="004B559B" w14:paraId="1FE1DC44" w14:textId="77777777" w:rsidTr="002E149E">
        <w:tc>
          <w:tcPr>
            <w:tcW w:w="567" w:type="dxa"/>
          </w:tcPr>
          <w:p w14:paraId="60B720FD" w14:textId="77777777" w:rsidR="002E149E" w:rsidRPr="00F039A0" w:rsidRDefault="002E149E" w:rsidP="002E149E">
            <w:pPr>
              <w:spacing w:line="360" w:lineRule="auto"/>
              <w:jc w:val="center"/>
              <w:rPr>
                <w:rFonts w:ascii="Arial" w:hAnsi="Arial" w:cs="Arial"/>
              </w:rPr>
            </w:pPr>
            <w:r w:rsidRPr="00F039A0">
              <w:rPr>
                <w:rFonts w:ascii="Arial" w:hAnsi="Arial" w:cs="Arial"/>
              </w:rPr>
              <w:t>6</w:t>
            </w:r>
          </w:p>
        </w:tc>
        <w:tc>
          <w:tcPr>
            <w:tcW w:w="6945" w:type="dxa"/>
          </w:tcPr>
          <w:p w14:paraId="6C7984F1" w14:textId="4EFABF3E" w:rsidR="002E149E" w:rsidRPr="00F039A0" w:rsidRDefault="007F30BC" w:rsidP="002E149E">
            <w:pPr>
              <w:spacing w:line="360" w:lineRule="auto"/>
              <w:rPr>
                <w:rFonts w:ascii="Arial" w:hAnsi="Arial" w:cs="Arial"/>
              </w:rPr>
            </w:pPr>
            <w:hyperlink w:anchor="References" w:history="1">
              <w:r w:rsidR="00F039A0" w:rsidRPr="00937A44">
                <w:rPr>
                  <w:rStyle w:val="Hyperlink"/>
                  <w:rFonts w:ascii="Arial" w:hAnsi="Arial" w:cs="Arial"/>
                </w:rPr>
                <w:t>References</w:t>
              </w:r>
            </w:hyperlink>
            <w:r w:rsidR="00937A44">
              <w:rPr>
                <w:rFonts w:ascii="Arial" w:hAnsi="Arial" w:cs="Arial"/>
              </w:rPr>
              <w:t>………………………………………………………………….</w:t>
            </w:r>
          </w:p>
        </w:tc>
        <w:tc>
          <w:tcPr>
            <w:tcW w:w="709" w:type="dxa"/>
          </w:tcPr>
          <w:p w14:paraId="0CEDF522" w14:textId="33873D2C" w:rsidR="002E149E" w:rsidRPr="004B559B" w:rsidRDefault="008C02A0" w:rsidP="002E149E">
            <w:pPr>
              <w:spacing w:line="360" w:lineRule="auto"/>
              <w:jc w:val="center"/>
              <w:rPr>
                <w:rFonts w:ascii="Arial" w:hAnsi="Arial" w:cs="Arial"/>
              </w:rPr>
            </w:pPr>
            <w:r>
              <w:rPr>
                <w:rFonts w:ascii="Arial" w:hAnsi="Arial" w:cs="Arial"/>
              </w:rPr>
              <w:t>8</w:t>
            </w:r>
          </w:p>
        </w:tc>
      </w:tr>
      <w:tr w:rsidR="002E149E" w:rsidRPr="004B559B" w14:paraId="3B0321CA" w14:textId="77777777" w:rsidTr="002E149E">
        <w:tc>
          <w:tcPr>
            <w:tcW w:w="567" w:type="dxa"/>
          </w:tcPr>
          <w:p w14:paraId="36CBD80C" w14:textId="77777777" w:rsidR="002E149E" w:rsidRPr="004B559B" w:rsidRDefault="002E149E" w:rsidP="002E149E">
            <w:pPr>
              <w:spacing w:line="360" w:lineRule="auto"/>
              <w:jc w:val="center"/>
              <w:rPr>
                <w:rFonts w:ascii="Arial" w:hAnsi="Arial" w:cs="Arial"/>
              </w:rPr>
            </w:pPr>
            <w:r w:rsidRPr="004B559B">
              <w:rPr>
                <w:rFonts w:ascii="Arial" w:hAnsi="Arial" w:cs="Arial"/>
              </w:rPr>
              <w:t>7</w:t>
            </w:r>
          </w:p>
        </w:tc>
        <w:tc>
          <w:tcPr>
            <w:tcW w:w="6945" w:type="dxa"/>
          </w:tcPr>
          <w:p w14:paraId="452C18CE" w14:textId="53283FE3" w:rsidR="002E149E" w:rsidRPr="00F039A0" w:rsidRDefault="007F30BC" w:rsidP="00AA1A37">
            <w:pPr>
              <w:spacing w:line="360" w:lineRule="auto"/>
              <w:rPr>
                <w:rFonts w:ascii="Arial" w:hAnsi="Arial" w:cs="Arial"/>
              </w:rPr>
            </w:pPr>
            <w:hyperlink w:anchor="CriminalRecordsPolicy" w:history="1">
              <w:r w:rsidR="00F039A0" w:rsidRPr="00937A44">
                <w:rPr>
                  <w:rStyle w:val="Hyperlink"/>
                  <w:rFonts w:ascii="Arial" w:hAnsi="Arial" w:cs="Arial"/>
                </w:rPr>
                <w:t>Criminal Records Policy</w:t>
              </w:r>
            </w:hyperlink>
            <w:r w:rsidR="00937A44">
              <w:rPr>
                <w:rFonts w:ascii="Arial" w:hAnsi="Arial" w:cs="Arial"/>
              </w:rPr>
              <w:t>…………………………………………………...</w:t>
            </w:r>
          </w:p>
        </w:tc>
        <w:tc>
          <w:tcPr>
            <w:tcW w:w="709" w:type="dxa"/>
          </w:tcPr>
          <w:p w14:paraId="47C06583" w14:textId="6F767513" w:rsidR="00ED7890" w:rsidRPr="004B559B" w:rsidRDefault="008C02A0" w:rsidP="002E149E">
            <w:pPr>
              <w:spacing w:line="360" w:lineRule="auto"/>
              <w:jc w:val="center"/>
              <w:rPr>
                <w:rFonts w:ascii="Arial" w:hAnsi="Arial" w:cs="Arial"/>
              </w:rPr>
            </w:pPr>
            <w:r>
              <w:rPr>
                <w:rFonts w:ascii="Arial" w:hAnsi="Arial" w:cs="Arial"/>
              </w:rPr>
              <w:t>8</w:t>
            </w:r>
          </w:p>
        </w:tc>
      </w:tr>
      <w:tr w:rsidR="00CD0420" w:rsidRPr="004B559B" w14:paraId="0B6AFBF0" w14:textId="77777777" w:rsidTr="002E149E">
        <w:tc>
          <w:tcPr>
            <w:tcW w:w="567" w:type="dxa"/>
          </w:tcPr>
          <w:p w14:paraId="14284A63" w14:textId="224FE01C" w:rsidR="00CD0420" w:rsidRPr="004B559B" w:rsidRDefault="00CD0420" w:rsidP="002E149E">
            <w:pPr>
              <w:spacing w:line="360" w:lineRule="auto"/>
              <w:jc w:val="center"/>
              <w:rPr>
                <w:rFonts w:ascii="Arial" w:hAnsi="Arial" w:cs="Arial"/>
              </w:rPr>
            </w:pPr>
            <w:r>
              <w:rPr>
                <w:rFonts w:ascii="Arial" w:hAnsi="Arial" w:cs="Arial"/>
              </w:rPr>
              <w:t>8</w:t>
            </w:r>
          </w:p>
        </w:tc>
        <w:tc>
          <w:tcPr>
            <w:tcW w:w="6945" w:type="dxa"/>
          </w:tcPr>
          <w:p w14:paraId="68BA7E65" w14:textId="13B47949" w:rsidR="00CD0420" w:rsidRPr="00F039A0" w:rsidRDefault="007F30BC" w:rsidP="00F039A0">
            <w:pPr>
              <w:jc w:val="both"/>
              <w:rPr>
                <w:rFonts w:ascii="Arial" w:hAnsi="Arial" w:cs="Arial"/>
              </w:rPr>
            </w:pPr>
            <w:hyperlink w:anchor="DBSUpdateService" w:history="1">
              <w:r w:rsidR="00937A44" w:rsidRPr="00937A44">
                <w:rPr>
                  <w:rStyle w:val="Hyperlink"/>
                  <w:rFonts w:ascii="Arial" w:hAnsi="Arial" w:cs="Arial"/>
                </w:rPr>
                <w:t xml:space="preserve">DBS </w:t>
              </w:r>
              <w:r w:rsidR="00CD0420" w:rsidRPr="00937A44">
                <w:rPr>
                  <w:rStyle w:val="Hyperlink"/>
                  <w:rFonts w:ascii="Arial" w:hAnsi="Arial" w:cs="Arial"/>
                </w:rPr>
                <w:t>Update Service</w:t>
              </w:r>
            </w:hyperlink>
            <w:r w:rsidR="00937A44">
              <w:rPr>
                <w:rFonts w:ascii="Arial" w:hAnsi="Arial" w:cs="Arial"/>
              </w:rPr>
              <w:t>……………………………………………………</w:t>
            </w:r>
            <w:r w:rsidR="0018239C">
              <w:rPr>
                <w:rFonts w:ascii="Arial" w:hAnsi="Arial" w:cs="Arial"/>
              </w:rPr>
              <w:t>….</w:t>
            </w:r>
          </w:p>
        </w:tc>
        <w:tc>
          <w:tcPr>
            <w:tcW w:w="709" w:type="dxa"/>
          </w:tcPr>
          <w:p w14:paraId="558FDF01" w14:textId="2E7647D3" w:rsidR="00CD0420" w:rsidRPr="004B559B" w:rsidRDefault="008C02A0" w:rsidP="002E149E">
            <w:pPr>
              <w:spacing w:line="360" w:lineRule="auto"/>
              <w:jc w:val="center"/>
              <w:rPr>
                <w:rFonts w:ascii="Arial" w:hAnsi="Arial" w:cs="Arial"/>
              </w:rPr>
            </w:pPr>
            <w:r>
              <w:rPr>
                <w:rFonts w:ascii="Arial" w:hAnsi="Arial" w:cs="Arial"/>
              </w:rPr>
              <w:t>9</w:t>
            </w:r>
          </w:p>
        </w:tc>
      </w:tr>
      <w:tr w:rsidR="002E149E" w:rsidRPr="004B559B" w14:paraId="7C54771B" w14:textId="77777777" w:rsidTr="002E149E">
        <w:tc>
          <w:tcPr>
            <w:tcW w:w="567" w:type="dxa"/>
          </w:tcPr>
          <w:p w14:paraId="02341C00" w14:textId="4F50CD4C" w:rsidR="002E149E" w:rsidRPr="004B559B" w:rsidRDefault="00CD0420" w:rsidP="002E149E">
            <w:pPr>
              <w:spacing w:line="360" w:lineRule="auto"/>
              <w:jc w:val="center"/>
              <w:rPr>
                <w:rFonts w:ascii="Arial" w:hAnsi="Arial" w:cs="Arial"/>
              </w:rPr>
            </w:pPr>
            <w:r>
              <w:rPr>
                <w:rFonts w:ascii="Arial" w:hAnsi="Arial" w:cs="Arial"/>
              </w:rPr>
              <w:t>9</w:t>
            </w:r>
          </w:p>
        </w:tc>
        <w:tc>
          <w:tcPr>
            <w:tcW w:w="6945" w:type="dxa"/>
          </w:tcPr>
          <w:p w14:paraId="2422E8C5" w14:textId="0D9D9062" w:rsidR="002E149E" w:rsidRPr="00F039A0" w:rsidRDefault="007F30BC" w:rsidP="00F039A0">
            <w:pPr>
              <w:jc w:val="both"/>
              <w:rPr>
                <w:rFonts w:ascii="Arial" w:hAnsi="Arial" w:cs="Arial"/>
              </w:rPr>
            </w:pPr>
            <w:hyperlink w:anchor="Retention" w:history="1">
              <w:r w:rsidR="00F039A0" w:rsidRPr="0018239C">
                <w:rPr>
                  <w:rStyle w:val="Hyperlink"/>
                  <w:rFonts w:ascii="Arial" w:hAnsi="Arial" w:cs="Arial"/>
                </w:rPr>
                <w:t>Retention, Security of Records and Data Protection Obligations</w:t>
              </w:r>
            </w:hyperlink>
            <w:r w:rsidR="0018239C">
              <w:rPr>
                <w:rFonts w:ascii="Arial" w:hAnsi="Arial" w:cs="Arial"/>
              </w:rPr>
              <w:t>……..</w:t>
            </w:r>
          </w:p>
        </w:tc>
        <w:tc>
          <w:tcPr>
            <w:tcW w:w="709" w:type="dxa"/>
          </w:tcPr>
          <w:p w14:paraId="6A488CF5" w14:textId="06AD0E8C" w:rsidR="002E149E" w:rsidRPr="004B559B" w:rsidRDefault="008C02A0" w:rsidP="002E149E">
            <w:pPr>
              <w:spacing w:line="360" w:lineRule="auto"/>
              <w:jc w:val="center"/>
              <w:rPr>
                <w:rFonts w:ascii="Arial" w:hAnsi="Arial" w:cs="Arial"/>
              </w:rPr>
            </w:pPr>
            <w:r>
              <w:rPr>
                <w:rFonts w:ascii="Arial" w:hAnsi="Arial" w:cs="Arial"/>
              </w:rPr>
              <w:t>9</w:t>
            </w:r>
          </w:p>
        </w:tc>
      </w:tr>
      <w:tr w:rsidR="00CC10BC" w:rsidRPr="004B559B" w14:paraId="5A65BE7C" w14:textId="77777777" w:rsidTr="002E149E">
        <w:tc>
          <w:tcPr>
            <w:tcW w:w="567" w:type="dxa"/>
          </w:tcPr>
          <w:p w14:paraId="4F6A3A6C" w14:textId="25748EFA" w:rsidR="00CC10BC" w:rsidRPr="004B559B" w:rsidRDefault="00CD0420" w:rsidP="002E149E">
            <w:pPr>
              <w:spacing w:line="360" w:lineRule="auto"/>
              <w:jc w:val="center"/>
              <w:rPr>
                <w:rFonts w:ascii="Arial" w:hAnsi="Arial" w:cs="Arial"/>
              </w:rPr>
            </w:pPr>
            <w:r>
              <w:rPr>
                <w:rFonts w:ascii="Arial" w:hAnsi="Arial" w:cs="Arial"/>
              </w:rPr>
              <w:t>10</w:t>
            </w:r>
          </w:p>
        </w:tc>
        <w:tc>
          <w:tcPr>
            <w:tcW w:w="6945" w:type="dxa"/>
          </w:tcPr>
          <w:p w14:paraId="39502590" w14:textId="588320E2" w:rsidR="00CC10BC" w:rsidRPr="00F039A0" w:rsidRDefault="007F30BC" w:rsidP="002E149E">
            <w:pPr>
              <w:spacing w:line="360" w:lineRule="auto"/>
              <w:rPr>
                <w:rFonts w:ascii="Arial" w:hAnsi="Arial" w:cs="Arial"/>
                <w:bCs/>
              </w:rPr>
            </w:pPr>
            <w:hyperlink w:anchor="PolicyonRecruitmentofExoffenders" w:history="1">
              <w:r w:rsidR="00F039A0" w:rsidRPr="0018239C">
                <w:rPr>
                  <w:rStyle w:val="Hyperlink"/>
                  <w:rFonts w:ascii="Arial" w:hAnsi="Arial" w:cs="Arial"/>
                  <w:bCs/>
                </w:rPr>
                <w:t>Policy on Recruitment of Ex-offenders</w:t>
              </w:r>
            </w:hyperlink>
            <w:r w:rsidR="0018239C">
              <w:rPr>
                <w:rFonts w:ascii="Arial" w:hAnsi="Arial" w:cs="Arial"/>
                <w:bCs/>
              </w:rPr>
              <w:t>…………………………………..</w:t>
            </w:r>
          </w:p>
        </w:tc>
        <w:tc>
          <w:tcPr>
            <w:tcW w:w="709" w:type="dxa"/>
          </w:tcPr>
          <w:p w14:paraId="52BDE778" w14:textId="2B3DE21A" w:rsidR="00CC10BC" w:rsidRPr="004B559B" w:rsidRDefault="008C02A0" w:rsidP="002E149E">
            <w:pPr>
              <w:spacing w:line="360" w:lineRule="auto"/>
              <w:jc w:val="center"/>
              <w:rPr>
                <w:rFonts w:ascii="Arial" w:hAnsi="Arial" w:cs="Arial"/>
              </w:rPr>
            </w:pPr>
            <w:r>
              <w:rPr>
                <w:rFonts w:ascii="Arial" w:hAnsi="Arial" w:cs="Arial"/>
              </w:rPr>
              <w:t>9</w:t>
            </w:r>
          </w:p>
        </w:tc>
      </w:tr>
      <w:tr w:rsidR="002E149E" w:rsidRPr="004B559B" w14:paraId="5EDD32E0" w14:textId="77777777" w:rsidTr="002E149E">
        <w:tc>
          <w:tcPr>
            <w:tcW w:w="567" w:type="dxa"/>
          </w:tcPr>
          <w:p w14:paraId="0C49775D" w14:textId="5603B3FD" w:rsidR="002E149E" w:rsidRPr="004B559B" w:rsidRDefault="00CC10BC" w:rsidP="002E149E">
            <w:pPr>
              <w:spacing w:line="360" w:lineRule="auto"/>
              <w:jc w:val="center"/>
              <w:rPr>
                <w:rFonts w:ascii="Arial" w:hAnsi="Arial" w:cs="Arial"/>
              </w:rPr>
            </w:pPr>
            <w:r w:rsidRPr="004B559B">
              <w:rPr>
                <w:rFonts w:ascii="Arial" w:hAnsi="Arial" w:cs="Arial"/>
              </w:rPr>
              <w:t>1</w:t>
            </w:r>
            <w:r w:rsidR="00CD0420">
              <w:rPr>
                <w:rFonts w:ascii="Arial" w:hAnsi="Arial" w:cs="Arial"/>
              </w:rPr>
              <w:t>1</w:t>
            </w:r>
          </w:p>
        </w:tc>
        <w:tc>
          <w:tcPr>
            <w:tcW w:w="6945" w:type="dxa"/>
          </w:tcPr>
          <w:p w14:paraId="7974D5DE" w14:textId="7C3B7F2B" w:rsidR="002E149E" w:rsidRPr="004B559B" w:rsidRDefault="007F30BC" w:rsidP="002E149E">
            <w:pPr>
              <w:spacing w:line="360" w:lineRule="auto"/>
              <w:rPr>
                <w:rFonts w:ascii="Arial" w:hAnsi="Arial" w:cs="Arial"/>
              </w:rPr>
            </w:pPr>
            <w:hyperlink w:anchor="Queries" w:history="1">
              <w:r w:rsidR="00F039A0" w:rsidRPr="0018239C">
                <w:rPr>
                  <w:rStyle w:val="Hyperlink"/>
                  <w:rFonts w:ascii="Arial" w:hAnsi="Arial" w:cs="Arial"/>
                </w:rPr>
                <w:t>Queries and Assistan</w:t>
              </w:r>
              <w:r w:rsidR="0070201E" w:rsidRPr="0018239C">
                <w:rPr>
                  <w:rStyle w:val="Hyperlink"/>
                  <w:rFonts w:ascii="Arial" w:hAnsi="Arial" w:cs="Arial"/>
                </w:rPr>
                <w:t>ce</w:t>
              </w:r>
            </w:hyperlink>
            <w:r w:rsidR="0018239C">
              <w:rPr>
                <w:rFonts w:ascii="Arial" w:hAnsi="Arial" w:cs="Arial"/>
              </w:rPr>
              <w:t>……………………………………………………</w:t>
            </w:r>
          </w:p>
        </w:tc>
        <w:tc>
          <w:tcPr>
            <w:tcW w:w="709" w:type="dxa"/>
          </w:tcPr>
          <w:p w14:paraId="123D9080" w14:textId="2D67DDA9" w:rsidR="002E149E" w:rsidRPr="004B559B" w:rsidRDefault="002E149E" w:rsidP="002E149E">
            <w:pPr>
              <w:spacing w:line="360" w:lineRule="auto"/>
              <w:jc w:val="center"/>
              <w:rPr>
                <w:rFonts w:ascii="Arial" w:hAnsi="Arial" w:cs="Arial"/>
              </w:rPr>
            </w:pPr>
            <w:r w:rsidRPr="004B559B">
              <w:rPr>
                <w:rFonts w:ascii="Arial" w:hAnsi="Arial" w:cs="Arial"/>
              </w:rPr>
              <w:t>1</w:t>
            </w:r>
            <w:r w:rsidR="008C02A0">
              <w:rPr>
                <w:rFonts w:ascii="Arial" w:hAnsi="Arial" w:cs="Arial"/>
              </w:rPr>
              <w:t>0</w:t>
            </w:r>
          </w:p>
        </w:tc>
      </w:tr>
      <w:tr w:rsidR="002E149E" w:rsidRPr="004B559B" w14:paraId="0DCFCA3B" w14:textId="77777777" w:rsidTr="002E149E">
        <w:tc>
          <w:tcPr>
            <w:tcW w:w="567" w:type="dxa"/>
          </w:tcPr>
          <w:p w14:paraId="7F00F4F8" w14:textId="561C7F1C" w:rsidR="002E149E" w:rsidRDefault="00CC10BC" w:rsidP="002E149E">
            <w:pPr>
              <w:spacing w:line="360" w:lineRule="auto"/>
              <w:jc w:val="center"/>
              <w:rPr>
                <w:rFonts w:ascii="Arial" w:hAnsi="Arial" w:cs="Arial"/>
              </w:rPr>
            </w:pPr>
            <w:r w:rsidRPr="004B559B">
              <w:rPr>
                <w:rFonts w:ascii="Arial" w:hAnsi="Arial" w:cs="Arial"/>
              </w:rPr>
              <w:t>1</w:t>
            </w:r>
            <w:r w:rsidR="00CD0420">
              <w:rPr>
                <w:rFonts w:ascii="Arial" w:hAnsi="Arial" w:cs="Arial"/>
              </w:rPr>
              <w:t>2</w:t>
            </w:r>
          </w:p>
          <w:p w14:paraId="17EBBC30" w14:textId="6345686D" w:rsidR="00F039A0" w:rsidRDefault="00F039A0" w:rsidP="002E149E">
            <w:pPr>
              <w:spacing w:line="360" w:lineRule="auto"/>
              <w:jc w:val="center"/>
              <w:rPr>
                <w:rFonts w:ascii="Arial" w:hAnsi="Arial" w:cs="Arial"/>
              </w:rPr>
            </w:pPr>
            <w:r>
              <w:rPr>
                <w:rFonts w:ascii="Arial" w:hAnsi="Arial" w:cs="Arial"/>
              </w:rPr>
              <w:t>1</w:t>
            </w:r>
            <w:r w:rsidR="00CD0420">
              <w:rPr>
                <w:rFonts w:ascii="Arial" w:hAnsi="Arial" w:cs="Arial"/>
              </w:rPr>
              <w:t>3</w:t>
            </w:r>
          </w:p>
          <w:p w14:paraId="66F593F0" w14:textId="14D528E0" w:rsidR="00F039A0" w:rsidRPr="004B559B" w:rsidRDefault="00F039A0" w:rsidP="002E149E">
            <w:pPr>
              <w:spacing w:line="360" w:lineRule="auto"/>
              <w:jc w:val="center"/>
              <w:rPr>
                <w:rFonts w:ascii="Arial" w:hAnsi="Arial" w:cs="Arial"/>
              </w:rPr>
            </w:pPr>
            <w:r>
              <w:rPr>
                <w:rFonts w:ascii="Arial" w:hAnsi="Arial" w:cs="Arial"/>
              </w:rPr>
              <w:t>1</w:t>
            </w:r>
            <w:r w:rsidR="00CD0420">
              <w:rPr>
                <w:rFonts w:ascii="Arial" w:hAnsi="Arial" w:cs="Arial"/>
              </w:rPr>
              <w:t>4</w:t>
            </w:r>
          </w:p>
        </w:tc>
        <w:tc>
          <w:tcPr>
            <w:tcW w:w="6945" w:type="dxa"/>
          </w:tcPr>
          <w:p w14:paraId="77F94C33" w14:textId="5D12C157" w:rsidR="002E149E" w:rsidRDefault="007F30BC" w:rsidP="002E149E">
            <w:pPr>
              <w:spacing w:line="360" w:lineRule="auto"/>
              <w:rPr>
                <w:rFonts w:ascii="Arial" w:hAnsi="Arial" w:cs="Arial"/>
              </w:rPr>
            </w:pPr>
            <w:hyperlink w:anchor="RelatedPolicies" w:history="1">
              <w:r w:rsidR="00F039A0" w:rsidRPr="0018239C">
                <w:rPr>
                  <w:rStyle w:val="Hyperlink"/>
                  <w:rFonts w:ascii="Arial" w:hAnsi="Arial" w:cs="Arial"/>
                </w:rPr>
                <w:t>Related Policies</w:t>
              </w:r>
            </w:hyperlink>
            <w:r w:rsidR="0018239C">
              <w:rPr>
                <w:rFonts w:ascii="Arial" w:hAnsi="Arial" w:cs="Arial"/>
              </w:rPr>
              <w:t>…………………………………………………………….</w:t>
            </w:r>
          </w:p>
          <w:p w14:paraId="1E367B62" w14:textId="65534007" w:rsidR="00F039A0" w:rsidRDefault="007F30BC" w:rsidP="002E149E">
            <w:pPr>
              <w:spacing w:line="360" w:lineRule="auto"/>
              <w:rPr>
                <w:rFonts w:ascii="Arial" w:hAnsi="Arial" w:cs="Arial"/>
              </w:rPr>
            </w:pPr>
            <w:hyperlink w:anchor="ReviewCycle" w:history="1">
              <w:r w:rsidR="00F039A0" w:rsidRPr="0018239C">
                <w:rPr>
                  <w:rStyle w:val="Hyperlink"/>
                  <w:rFonts w:ascii="Arial" w:hAnsi="Arial" w:cs="Arial"/>
                </w:rPr>
                <w:t>Review Cycle</w:t>
              </w:r>
            </w:hyperlink>
            <w:r w:rsidR="0018239C">
              <w:rPr>
                <w:rFonts w:ascii="Arial" w:hAnsi="Arial" w:cs="Arial"/>
              </w:rPr>
              <w:t>……………………………………………………………….</w:t>
            </w:r>
          </w:p>
          <w:p w14:paraId="763952D9" w14:textId="5B009D6A" w:rsidR="00F039A0" w:rsidRPr="004B559B" w:rsidRDefault="007F30BC" w:rsidP="002E149E">
            <w:pPr>
              <w:spacing w:line="360" w:lineRule="auto"/>
              <w:rPr>
                <w:rFonts w:ascii="Arial" w:hAnsi="Arial" w:cs="Arial"/>
              </w:rPr>
            </w:pPr>
            <w:hyperlink w:anchor="DocumentChangeHistory" w:history="1">
              <w:r w:rsidR="00F039A0" w:rsidRPr="0018239C">
                <w:rPr>
                  <w:rStyle w:val="Hyperlink"/>
                  <w:rFonts w:ascii="Arial" w:hAnsi="Arial" w:cs="Arial"/>
                </w:rPr>
                <w:t>Document Change History</w:t>
              </w:r>
            </w:hyperlink>
            <w:r w:rsidR="0018239C">
              <w:rPr>
                <w:rFonts w:ascii="Arial" w:hAnsi="Arial" w:cs="Arial"/>
              </w:rPr>
              <w:t>………………………………………………...</w:t>
            </w:r>
          </w:p>
        </w:tc>
        <w:tc>
          <w:tcPr>
            <w:tcW w:w="709" w:type="dxa"/>
          </w:tcPr>
          <w:p w14:paraId="57A7FF88" w14:textId="56A8E586" w:rsidR="002E149E" w:rsidRDefault="002E149E" w:rsidP="002E149E">
            <w:pPr>
              <w:spacing w:line="360" w:lineRule="auto"/>
              <w:jc w:val="center"/>
              <w:rPr>
                <w:rFonts w:ascii="Arial" w:hAnsi="Arial" w:cs="Arial"/>
              </w:rPr>
            </w:pPr>
            <w:r w:rsidRPr="004B559B">
              <w:rPr>
                <w:rFonts w:ascii="Arial" w:hAnsi="Arial" w:cs="Arial"/>
              </w:rPr>
              <w:t>1</w:t>
            </w:r>
            <w:r w:rsidR="008C02A0">
              <w:rPr>
                <w:rFonts w:ascii="Arial" w:hAnsi="Arial" w:cs="Arial"/>
              </w:rPr>
              <w:t>1</w:t>
            </w:r>
          </w:p>
          <w:p w14:paraId="2DED3AD1" w14:textId="77777777" w:rsidR="00F039A0" w:rsidRDefault="008C02A0" w:rsidP="002E149E">
            <w:pPr>
              <w:spacing w:line="360" w:lineRule="auto"/>
              <w:jc w:val="center"/>
              <w:rPr>
                <w:rFonts w:ascii="Arial" w:hAnsi="Arial" w:cs="Arial"/>
              </w:rPr>
            </w:pPr>
            <w:r>
              <w:rPr>
                <w:rFonts w:ascii="Arial" w:hAnsi="Arial" w:cs="Arial"/>
              </w:rPr>
              <w:t>11</w:t>
            </w:r>
          </w:p>
          <w:p w14:paraId="102C47EB" w14:textId="7F0BB822" w:rsidR="008C02A0" w:rsidRPr="004B559B" w:rsidRDefault="008C02A0" w:rsidP="002E149E">
            <w:pPr>
              <w:spacing w:line="360" w:lineRule="auto"/>
              <w:jc w:val="center"/>
              <w:rPr>
                <w:rFonts w:ascii="Arial" w:hAnsi="Arial" w:cs="Arial"/>
              </w:rPr>
            </w:pPr>
            <w:r>
              <w:rPr>
                <w:rFonts w:ascii="Arial" w:hAnsi="Arial" w:cs="Arial"/>
              </w:rPr>
              <w:t>11</w:t>
            </w:r>
          </w:p>
        </w:tc>
      </w:tr>
    </w:tbl>
    <w:p w14:paraId="778DF453" w14:textId="5B7770E2" w:rsidR="001F4182" w:rsidRDefault="001F4182" w:rsidP="002E149E">
      <w:pPr>
        <w:spacing w:line="360" w:lineRule="auto"/>
        <w:rPr>
          <w:rFonts w:ascii="Arial" w:hAnsi="Arial" w:cs="Arial"/>
          <w:b/>
        </w:rPr>
      </w:pPr>
    </w:p>
    <w:p w14:paraId="10326E3D" w14:textId="77777777" w:rsidR="001F4182" w:rsidRDefault="001F4182">
      <w:pPr>
        <w:rPr>
          <w:rFonts w:ascii="Arial" w:hAnsi="Arial" w:cs="Arial"/>
          <w:b/>
        </w:rPr>
      </w:pPr>
      <w:r>
        <w:rPr>
          <w:rFonts w:ascii="Arial" w:hAnsi="Arial" w:cs="Arial"/>
          <w:b/>
        </w:rPr>
        <w:br w:type="page"/>
      </w:r>
    </w:p>
    <w:p w14:paraId="0D4E63E3" w14:textId="77777777" w:rsidR="00C90410" w:rsidRPr="004B559B" w:rsidRDefault="00C90410" w:rsidP="00C90410">
      <w:pPr>
        <w:spacing w:after="120" w:line="240" w:lineRule="auto"/>
        <w:ind w:left="720" w:right="340" w:hanging="720"/>
        <w:jc w:val="both"/>
        <w:rPr>
          <w:rFonts w:ascii="Arial" w:hAnsi="Arial" w:cs="Arial"/>
          <w:b/>
        </w:rPr>
      </w:pPr>
      <w:bookmarkStart w:id="1" w:name="_Toc436907499"/>
      <w:r w:rsidRPr="004B559B">
        <w:rPr>
          <w:rFonts w:ascii="Arial" w:hAnsi="Arial" w:cs="Arial"/>
          <w:b/>
        </w:rPr>
        <w:lastRenderedPageBreak/>
        <w:t>1</w:t>
      </w:r>
      <w:r w:rsidR="00666A3E" w:rsidRPr="004B559B">
        <w:rPr>
          <w:rFonts w:ascii="Arial" w:hAnsi="Arial" w:cs="Arial"/>
          <w:b/>
        </w:rPr>
        <w:t>.</w:t>
      </w:r>
      <w:r w:rsidRPr="004B559B">
        <w:rPr>
          <w:rFonts w:ascii="Arial" w:hAnsi="Arial" w:cs="Arial"/>
          <w:b/>
        </w:rPr>
        <w:t xml:space="preserve"> </w:t>
      </w:r>
      <w:bookmarkStart w:id="2" w:name="Purpose"/>
      <w:r w:rsidRPr="004B559B">
        <w:rPr>
          <w:rFonts w:ascii="Arial" w:hAnsi="Arial" w:cs="Arial"/>
          <w:b/>
        </w:rPr>
        <w:t>Purpose</w:t>
      </w:r>
      <w:bookmarkEnd w:id="2"/>
    </w:p>
    <w:p w14:paraId="135AC067" w14:textId="77777777" w:rsidR="00C90410" w:rsidRPr="004B559B" w:rsidRDefault="00C90410" w:rsidP="00887FD7">
      <w:pPr>
        <w:spacing w:after="120" w:line="240" w:lineRule="auto"/>
        <w:ind w:left="720" w:right="379"/>
        <w:jc w:val="both"/>
        <w:rPr>
          <w:rFonts w:ascii="Arial" w:hAnsi="Arial" w:cs="Arial"/>
        </w:rPr>
      </w:pPr>
      <w:r w:rsidRPr="004B559B">
        <w:rPr>
          <w:rFonts w:ascii="Arial" w:hAnsi="Arial" w:cs="Arial"/>
        </w:rPr>
        <w:t>1.1</w:t>
      </w:r>
      <w:r w:rsidR="002E149E" w:rsidRPr="004B559B">
        <w:rPr>
          <w:rFonts w:ascii="Arial" w:hAnsi="Arial" w:cs="Arial"/>
        </w:rPr>
        <w:t xml:space="preserve"> </w:t>
      </w:r>
      <w:r w:rsidRPr="004B559B">
        <w:rPr>
          <w:rFonts w:ascii="Arial" w:hAnsi="Arial" w:cs="Arial"/>
        </w:rPr>
        <w:t>The Board of Governors and Senior Leadership Team of Sidcot School are committed</w:t>
      </w:r>
      <w:r w:rsidR="00621D23" w:rsidRPr="004B559B">
        <w:rPr>
          <w:rFonts w:ascii="Arial" w:hAnsi="Arial" w:cs="Arial"/>
        </w:rPr>
        <w:t xml:space="preserve"> </w:t>
      </w:r>
      <w:r w:rsidRPr="004B559B">
        <w:rPr>
          <w:rFonts w:ascii="Arial" w:hAnsi="Arial" w:cs="Arial"/>
        </w:rPr>
        <w:t>to providing the highest standards of education and development of children and young people in its care, in line with its Quaker ethos, whilst safeguarding and promoting their welfare. The School is also committed to providing a supportive and flexible working environment to all its members of staff.  The School recognises that, in order to achieve these aims, it is of fundamental importance to attract, recruit and retain staff of the highest calibre who share this commitment.</w:t>
      </w:r>
    </w:p>
    <w:p w14:paraId="4B0448E2" w14:textId="77777777" w:rsidR="003B7896" w:rsidRPr="004B559B" w:rsidRDefault="003B7896" w:rsidP="00887FD7">
      <w:pPr>
        <w:tabs>
          <w:tab w:val="left" w:pos="709"/>
          <w:tab w:val="left" w:pos="851"/>
          <w:tab w:val="left" w:pos="2126"/>
          <w:tab w:val="left" w:pos="2835"/>
          <w:tab w:val="left" w:pos="3543"/>
          <w:tab w:val="right" w:pos="8220"/>
        </w:tabs>
        <w:ind w:left="709" w:right="379"/>
        <w:jc w:val="both"/>
        <w:rPr>
          <w:rFonts w:ascii="Arial" w:hAnsi="Arial" w:cs="Arial"/>
        </w:rPr>
      </w:pPr>
      <w:r w:rsidRPr="004B559B">
        <w:rPr>
          <w:rFonts w:ascii="Arial" w:hAnsi="Arial" w:cs="Arial"/>
        </w:rPr>
        <w:t>1.2 The School aims to recruit staff that share and understand our commitment and to ensure that no job applicant is treated unfairly by reason of a protected characteristic as defined within the Equality Act 2010.</w:t>
      </w:r>
    </w:p>
    <w:p w14:paraId="7E6CF31E" w14:textId="69710752" w:rsidR="003B7896" w:rsidRPr="004B559B" w:rsidRDefault="002B6331" w:rsidP="00887FD7">
      <w:pPr>
        <w:tabs>
          <w:tab w:val="left" w:pos="709"/>
          <w:tab w:val="left" w:pos="2126"/>
          <w:tab w:val="left" w:pos="2835"/>
          <w:tab w:val="left" w:pos="3543"/>
          <w:tab w:val="right" w:pos="8220"/>
        </w:tabs>
        <w:ind w:left="709" w:right="379"/>
        <w:jc w:val="both"/>
        <w:rPr>
          <w:rFonts w:ascii="Arial" w:hAnsi="Arial" w:cs="Arial"/>
        </w:rPr>
      </w:pPr>
      <w:r w:rsidRPr="004B559B">
        <w:rPr>
          <w:rFonts w:ascii="Arial" w:hAnsi="Arial" w:cs="Arial"/>
        </w:rPr>
        <w:t xml:space="preserve">1.3 </w:t>
      </w:r>
      <w:r w:rsidR="003B7896" w:rsidRPr="004B559B">
        <w:rPr>
          <w:rFonts w:ascii="Arial" w:hAnsi="Arial" w:cs="Arial"/>
        </w:rPr>
        <w:t xml:space="preserve">All queries on the School’s Application Form and recruitment process must be directed to </w:t>
      </w:r>
      <w:r w:rsidR="003B7896" w:rsidRPr="004B559B">
        <w:rPr>
          <w:rFonts w:ascii="Arial" w:hAnsi="Arial" w:cs="Arial"/>
          <w:color w:val="FF0000"/>
        </w:rPr>
        <w:t>jobs@sidcot.org.uk</w:t>
      </w:r>
    </w:p>
    <w:p w14:paraId="0ADE3242" w14:textId="4F156CDB" w:rsidR="003B7896" w:rsidRPr="004B559B" w:rsidRDefault="002B6331" w:rsidP="00887FD7">
      <w:pPr>
        <w:tabs>
          <w:tab w:val="left" w:pos="709"/>
          <w:tab w:val="left" w:pos="2126"/>
          <w:tab w:val="left" w:pos="2835"/>
          <w:tab w:val="left" w:pos="3543"/>
          <w:tab w:val="right" w:pos="8220"/>
        </w:tabs>
        <w:ind w:left="709" w:right="379"/>
        <w:jc w:val="both"/>
        <w:rPr>
          <w:rFonts w:ascii="Arial" w:hAnsi="Arial" w:cs="Arial"/>
          <w:color w:val="FF0000"/>
        </w:rPr>
      </w:pPr>
      <w:r w:rsidRPr="004B559B">
        <w:rPr>
          <w:rFonts w:ascii="Arial" w:hAnsi="Arial" w:cs="Arial"/>
        </w:rPr>
        <w:t xml:space="preserve">1.4 </w:t>
      </w:r>
      <w:r w:rsidR="003B7896" w:rsidRPr="004B559B">
        <w:rPr>
          <w:rFonts w:ascii="Arial" w:hAnsi="Arial" w:cs="Arial"/>
        </w:rPr>
        <w:t xml:space="preserve">An entry will be made on the Single Central Register for all current members of staff at the School, the proprietorial body and all individuals who work in regular contact with </w:t>
      </w:r>
      <w:r w:rsidR="00DB1808">
        <w:rPr>
          <w:rFonts w:ascii="Arial" w:hAnsi="Arial" w:cs="Arial"/>
        </w:rPr>
        <w:t>children.</w:t>
      </w:r>
    </w:p>
    <w:p w14:paraId="093AD6F6" w14:textId="0541644E" w:rsidR="003B7896" w:rsidRPr="004B559B" w:rsidRDefault="00887FD7" w:rsidP="00887FD7">
      <w:pPr>
        <w:tabs>
          <w:tab w:val="left" w:pos="709"/>
          <w:tab w:val="left" w:pos="2126"/>
          <w:tab w:val="left" w:pos="2835"/>
          <w:tab w:val="left" w:pos="3543"/>
          <w:tab w:val="right" w:pos="8220"/>
        </w:tabs>
        <w:ind w:left="709" w:right="379"/>
        <w:jc w:val="both"/>
        <w:rPr>
          <w:rFonts w:ascii="Arial" w:hAnsi="Arial" w:cs="Arial"/>
        </w:rPr>
      </w:pPr>
      <w:r>
        <w:rPr>
          <w:rFonts w:ascii="Arial" w:hAnsi="Arial" w:cs="Arial"/>
        </w:rPr>
        <w:t xml:space="preserve">1.5 </w:t>
      </w:r>
      <w:r w:rsidR="003B7896" w:rsidRPr="004B559B">
        <w:rPr>
          <w:rFonts w:ascii="Arial" w:hAnsi="Arial" w:cs="Arial"/>
        </w:rPr>
        <w:t xml:space="preserve">All checks will be made in advance of appointment or as soon as practicable after appointment. </w:t>
      </w:r>
    </w:p>
    <w:p w14:paraId="3045CB93" w14:textId="33C6E6B9" w:rsidR="00C90410" w:rsidRPr="00887FD7" w:rsidRDefault="00887FD7" w:rsidP="00887FD7">
      <w:pPr>
        <w:spacing w:after="120" w:line="240" w:lineRule="auto"/>
        <w:ind w:left="709" w:right="379"/>
        <w:jc w:val="both"/>
        <w:rPr>
          <w:rFonts w:ascii="Arial" w:hAnsi="Arial" w:cs="Arial"/>
          <w:bCs/>
        </w:rPr>
      </w:pPr>
      <w:r>
        <w:rPr>
          <w:rFonts w:ascii="Arial" w:hAnsi="Arial" w:cs="Arial"/>
          <w:bCs/>
        </w:rPr>
        <w:t xml:space="preserve">1.6 </w:t>
      </w:r>
      <w:r w:rsidR="00C90410" w:rsidRPr="00887FD7">
        <w:rPr>
          <w:rFonts w:ascii="Arial" w:hAnsi="Arial" w:cs="Arial"/>
          <w:bCs/>
        </w:rPr>
        <w:t>Employees involved in the recruitment and selection of staff are responsible for familiarising themselves with and complying with the provisions of this policy.</w:t>
      </w:r>
    </w:p>
    <w:p w14:paraId="009F8D10" w14:textId="77777777" w:rsidR="00C90410" w:rsidRPr="004B559B" w:rsidRDefault="00621D23" w:rsidP="00C90410">
      <w:pPr>
        <w:spacing w:after="120" w:line="240" w:lineRule="auto"/>
        <w:ind w:right="340"/>
        <w:jc w:val="both"/>
        <w:rPr>
          <w:rFonts w:ascii="Arial" w:hAnsi="Arial" w:cs="Arial"/>
          <w:b/>
        </w:rPr>
      </w:pPr>
      <w:bookmarkStart w:id="3" w:name="_Toc436747785"/>
      <w:r w:rsidRPr="004B559B">
        <w:rPr>
          <w:rFonts w:ascii="Arial" w:hAnsi="Arial" w:cs="Arial"/>
          <w:b/>
        </w:rPr>
        <w:t>2</w:t>
      </w:r>
      <w:r w:rsidR="00666A3E" w:rsidRPr="004B559B">
        <w:rPr>
          <w:rFonts w:ascii="Arial" w:hAnsi="Arial" w:cs="Arial"/>
          <w:b/>
        </w:rPr>
        <w:t>.</w:t>
      </w:r>
      <w:r w:rsidR="00C90410" w:rsidRPr="004B559B">
        <w:rPr>
          <w:rFonts w:ascii="Arial" w:hAnsi="Arial" w:cs="Arial"/>
          <w:b/>
        </w:rPr>
        <w:t xml:space="preserve"> </w:t>
      </w:r>
      <w:bookmarkStart w:id="4" w:name="Scope"/>
      <w:r w:rsidR="00C90410" w:rsidRPr="004B559B">
        <w:rPr>
          <w:rFonts w:ascii="Arial" w:hAnsi="Arial" w:cs="Arial"/>
          <w:b/>
        </w:rPr>
        <w:t>Scope</w:t>
      </w:r>
      <w:bookmarkEnd w:id="3"/>
      <w:bookmarkEnd w:id="4"/>
    </w:p>
    <w:p w14:paraId="03F35D4F" w14:textId="77777777" w:rsidR="00C90410" w:rsidRPr="004B559B" w:rsidRDefault="00621D23" w:rsidP="00567D1C">
      <w:pPr>
        <w:spacing w:after="120" w:line="240" w:lineRule="auto"/>
        <w:ind w:left="720" w:right="340"/>
        <w:jc w:val="both"/>
        <w:rPr>
          <w:rFonts w:ascii="Arial" w:hAnsi="Arial" w:cs="Arial"/>
        </w:rPr>
      </w:pPr>
      <w:r w:rsidRPr="004B559B">
        <w:rPr>
          <w:rFonts w:ascii="Arial" w:hAnsi="Arial" w:cs="Arial"/>
        </w:rPr>
        <w:t xml:space="preserve">2.1 </w:t>
      </w:r>
      <w:r w:rsidR="00C90410" w:rsidRPr="004B559B">
        <w:rPr>
          <w:rFonts w:ascii="Arial" w:hAnsi="Arial" w:cs="Arial"/>
        </w:rPr>
        <w:t>This policy, applies to staff directly recruited and employed by the School whether under a contract of employment, under a contract for services or otherwise than under a contract, but does not include volunteers and governors.  Please refer to policy 9.13a Recruitment of governors, trustees and proprietors,</w:t>
      </w:r>
      <w:r w:rsidRPr="004B559B">
        <w:rPr>
          <w:rFonts w:ascii="Arial" w:hAnsi="Arial" w:cs="Arial"/>
        </w:rPr>
        <w:t xml:space="preserve"> </w:t>
      </w:r>
      <w:r w:rsidR="00C90410" w:rsidRPr="004B559B">
        <w:rPr>
          <w:rFonts w:ascii="Arial" w:hAnsi="Arial" w:cs="Arial"/>
        </w:rPr>
        <w:t xml:space="preserve">policy 9.14 volunteers and 9.27 </w:t>
      </w:r>
      <w:r w:rsidR="00181BF3" w:rsidRPr="004B559B">
        <w:rPr>
          <w:rFonts w:ascii="Arial" w:hAnsi="Arial" w:cs="Arial"/>
        </w:rPr>
        <w:t>s</w:t>
      </w:r>
      <w:r w:rsidR="00C90410" w:rsidRPr="004B559B">
        <w:rPr>
          <w:rFonts w:ascii="Arial" w:hAnsi="Arial" w:cs="Arial"/>
        </w:rPr>
        <w:t xml:space="preserve">upervision of </w:t>
      </w:r>
      <w:r w:rsidR="00181BF3" w:rsidRPr="004B559B">
        <w:rPr>
          <w:rFonts w:ascii="Arial" w:hAnsi="Arial" w:cs="Arial"/>
        </w:rPr>
        <w:t>s</w:t>
      </w:r>
      <w:r w:rsidR="00C90410" w:rsidRPr="004B559B">
        <w:rPr>
          <w:rFonts w:ascii="Arial" w:hAnsi="Arial" w:cs="Arial"/>
        </w:rPr>
        <w:t>taff (regarding supervision of contractors and unchecked staff).</w:t>
      </w:r>
    </w:p>
    <w:p w14:paraId="2A4F3F8C" w14:textId="3338718D" w:rsidR="00C90410" w:rsidRPr="004B559B" w:rsidRDefault="00621D23" w:rsidP="00567D1C">
      <w:pPr>
        <w:spacing w:after="120" w:line="240" w:lineRule="auto"/>
        <w:ind w:left="720" w:right="340"/>
        <w:jc w:val="both"/>
        <w:rPr>
          <w:rFonts w:ascii="Arial" w:hAnsi="Arial" w:cs="Arial"/>
        </w:rPr>
      </w:pPr>
      <w:r w:rsidRPr="004B559B">
        <w:rPr>
          <w:rFonts w:ascii="Arial" w:hAnsi="Arial" w:cs="Arial"/>
        </w:rPr>
        <w:t xml:space="preserve">2.2 </w:t>
      </w:r>
      <w:r w:rsidR="00C90410" w:rsidRPr="004B559B">
        <w:rPr>
          <w:rFonts w:ascii="Arial" w:hAnsi="Arial" w:cs="Arial"/>
        </w:rPr>
        <w:t>This policy forms part of the School’s suite of safeguarding policies</w:t>
      </w:r>
      <w:r w:rsidR="00887FD7">
        <w:rPr>
          <w:rFonts w:ascii="Arial" w:hAnsi="Arial" w:cs="Arial"/>
        </w:rPr>
        <w:t xml:space="preserve">.  </w:t>
      </w:r>
      <w:r w:rsidR="00D60201" w:rsidRPr="004B559B">
        <w:rPr>
          <w:rFonts w:ascii="Arial" w:hAnsi="Arial" w:cs="Arial"/>
        </w:rPr>
        <w:t>Please refer to paragraph 7 of the addendum in the Child Protection and Safeguarding policy regarding provisions during a pandemic.</w:t>
      </w:r>
      <w:r w:rsidR="00C90410" w:rsidRPr="004B559B">
        <w:rPr>
          <w:rFonts w:ascii="Arial" w:hAnsi="Arial" w:cs="Arial"/>
        </w:rPr>
        <w:t xml:space="preserve">  </w:t>
      </w:r>
    </w:p>
    <w:p w14:paraId="14AD2FED" w14:textId="58A4664A" w:rsidR="00C920F1" w:rsidRPr="004B559B" w:rsidRDefault="007D4EC8" w:rsidP="00567D1C">
      <w:pPr>
        <w:autoSpaceDE w:val="0"/>
        <w:autoSpaceDN w:val="0"/>
        <w:adjustRightInd w:val="0"/>
        <w:spacing w:before="100" w:after="100"/>
        <w:ind w:left="709"/>
        <w:jc w:val="both"/>
        <w:rPr>
          <w:rFonts w:ascii="Arial" w:hAnsi="Arial" w:cs="Arial"/>
          <w:lang w:eastAsia="en-GB"/>
        </w:rPr>
      </w:pPr>
      <w:r>
        <w:rPr>
          <w:rFonts w:ascii="Arial" w:hAnsi="Arial" w:cs="Arial"/>
          <w:lang w:eastAsia="en-GB"/>
        </w:rPr>
        <w:t xml:space="preserve">2.3 </w:t>
      </w:r>
      <w:r w:rsidR="00C920F1" w:rsidRPr="004B559B">
        <w:rPr>
          <w:rFonts w:ascii="Arial" w:hAnsi="Arial" w:cs="Arial"/>
          <w:lang w:eastAsia="en-GB"/>
        </w:rPr>
        <w:t>Certain individuals are automatically disqualified from acting in senior management positions within a charity. Whether an individual falls into the category of a senior management position is judged using the following criteria:</w:t>
      </w:r>
    </w:p>
    <w:p w14:paraId="5314567C" w14:textId="4840E462" w:rsidR="00C920F1" w:rsidRPr="00567D1C" w:rsidRDefault="00C920F1" w:rsidP="00567D1C">
      <w:pPr>
        <w:numPr>
          <w:ilvl w:val="0"/>
          <w:numId w:val="19"/>
        </w:numPr>
        <w:tabs>
          <w:tab w:val="clear" w:pos="720"/>
          <w:tab w:val="num" w:pos="1276"/>
        </w:tabs>
        <w:autoSpaceDE w:val="0"/>
        <w:autoSpaceDN w:val="0"/>
        <w:adjustRightInd w:val="0"/>
        <w:spacing w:before="100" w:after="100" w:line="240" w:lineRule="auto"/>
        <w:ind w:left="1276" w:hanging="567"/>
        <w:jc w:val="both"/>
        <w:rPr>
          <w:rFonts w:ascii="Arial" w:hAnsi="Arial" w:cs="Arial"/>
          <w:lang w:eastAsia="en-GB"/>
        </w:rPr>
      </w:pPr>
      <w:r w:rsidRPr="00567D1C">
        <w:rPr>
          <w:rFonts w:ascii="Arial" w:hAnsi="Arial" w:cs="Arial"/>
          <w:lang w:eastAsia="en-GB"/>
        </w:rPr>
        <w:t xml:space="preserve">A person who is accountable only to the governors, and who carries overall responsibility for the day-to-day </w:t>
      </w:r>
      <w:r w:rsidRPr="00567D1C">
        <w:rPr>
          <w:rFonts w:ascii="Arial" w:hAnsi="Arial" w:cs="Arial"/>
          <w:bCs/>
          <w:lang w:eastAsia="en-GB"/>
        </w:rPr>
        <w:t>management and control of the charity</w:t>
      </w:r>
      <w:r w:rsidRPr="00567D1C">
        <w:rPr>
          <w:rFonts w:ascii="Arial" w:hAnsi="Arial" w:cs="Arial"/>
          <w:lang w:eastAsia="en-GB"/>
        </w:rPr>
        <w:t>. At Sidcot School this would be the Head</w:t>
      </w:r>
      <w:r w:rsidR="007F30BC">
        <w:rPr>
          <w:rFonts w:ascii="Arial" w:hAnsi="Arial" w:cs="Arial"/>
          <w:lang w:eastAsia="en-GB"/>
        </w:rPr>
        <w:t>master</w:t>
      </w:r>
      <w:r w:rsidRPr="00567D1C">
        <w:rPr>
          <w:rFonts w:ascii="Arial" w:hAnsi="Arial" w:cs="Arial"/>
          <w:lang w:eastAsia="en-GB"/>
        </w:rPr>
        <w:t>.</w:t>
      </w:r>
    </w:p>
    <w:p w14:paraId="4E46C683" w14:textId="115ECC00" w:rsidR="00C920F1" w:rsidRPr="00567D1C" w:rsidRDefault="00C920F1" w:rsidP="00567D1C">
      <w:pPr>
        <w:numPr>
          <w:ilvl w:val="0"/>
          <w:numId w:val="19"/>
        </w:numPr>
        <w:tabs>
          <w:tab w:val="clear" w:pos="720"/>
          <w:tab w:val="num" w:pos="1276"/>
        </w:tabs>
        <w:autoSpaceDE w:val="0"/>
        <w:autoSpaceDN w:val="0"/>
        <w:adjustRightInd w:val="0"/>
        <w:spacing w:before="100" w:after="100" w:line="240" w:lineRule="auto"/>
        <w:ind w:left="1276" w:hanging="567"/>
        <w:jc w:val="both"/>
        <w:rPr>
          <w:rFonts w:ascii="Arial" w:hAnsi="Arial" w:cs="Arial"/>
          <w:lang w:eastAsia="en-GB"/>
        </w:rPr>
      </w:pPr>
      <w:r w:rsidRPr="00567D1C">
        <w:rPr>
          <w:rFonts w:ascii="Arial" w:hAnsi="Arial" w:cs="Arial"/>
          <w:lang w:eastAsia="en-GB"/>
        </w:rPr>
        <w:t xml:space="preserve">A person who is accountable only to the Head or the governors, and who is responsible for the overall </w:t>
      </w:r>
      <w:r w:rsidRPr="00567D1C">
        <w:rPr>
          <w:rFonts w:ascii="Arial" w:hAnsi="Arial" w:cs="Arial"/>
          <w:bCs/>
          <w:lang w:eastAsia="en-GB"/>
        </w:rPr>
        <w:t>management and control of the charity’s</w:t>
      </w:r>
      <w:r w:rsidRPr="00567D1C">
        <w:rPr>
          <w:rFonts w:ascii="Arial" w:hAnsi="Arial" w:cs="Arial"/>
          <w:lang w:eastAsia="en-GB"/>
        </w:rPr>
        <w:t xml:space="preserve"> </w:t>
      </w:r>
      <w:r w:rsidRPr="00567D1C">
        <w:rPr>
          <w:rFonts w:ascii="Arial" w:hAnsi="Arial" w:cs="Arial"/>
          <w:bCs/>
          <w:lang w:eastAsia="en-GB"/>
        </w:rPr>
        <w:t>finances</w:t>
      </w:r>
      <w:r w:rsidRPr="00567D1C">
        <w:rPr>
          <w:rFonts w:ascii="Arial" w:hAnsi="Arial" w:cs="Arial"/>
          <w:lang w:eastAsia="en-GB"/>
        </w:rPr>
        <w:t xml:space="preserve">. </w:t>
      </w:r>
      <w:r w:rsidR="00567D1C">
        <w:rPr>
          <w:rFonts w:ascii="Arial" w:hAnsi="Arial" w:cs="Arial"/>
          <w:lang w:eastAsia="en-GB"/>
        </w:rPr>
        <w:t xml:space="preserve">At </w:t>
      </w:r>
      <w:r w:rsidRPr="00567D1C">
        <w:rPr>
          <w:rFonts w:ascii="Arial" w:hAnsi="Arial" w:cs="Arial"/>
          <w:lang w:eastAsia="en-GB"/>
        </w:rPr>
        <w:t>Sidcot School this would be members of the Senior Leadership Team.</w:t>
      </w:r>
    </w:p>
    <w:p w14:paraId="0C3A65E9" w14:textId="393430BA" w:rsidR="00C920F1" w:rsidRPr="004B559B" w:rsidRDefault="00567D1C" w:rsidP="00567D1C">
      <w:pPr>
        <w:ind w:left="709"/>
        <w:jc w:val="both"/>
        <w:rPr>
          <w:rFonts w:ascii="Arial" w:hAnsi="Arial" w:cs="Arial"/>
          <w:lang w:eastAsia="en-GB"/>
        </w:rPr>
      </w:pPr>
      <w:r>
        <w:rPr>
          <w:rFonts w:ascii="Arial" w:hAnsi="Arial" w:cs="Arial"/>
          <w:lang w:eastAsia="en-GB"/>
        </w:rPr>
        <w:t xml:space="preserve">2.4 </w:t>
      </w:r>
      <w:r w:rsidR="00C920F1" w:rsidRPr="004B559B">
        <w:rPr>
          <w:rFonts w:ascii="Arial" w:hAnsi="Arial" w:cs="Arial"/>
          <w:lang w:eastAsia="en-GB"/>
        </w:rPr>
        <w:t>Being disqualified means that a person can’t take on, or stay in, a senior manager position – even on an interim basis, unless the Charity Commission has removed (or ‘waived’) the disqualification.</w:t>
      </w:r>
    </w:p>
    <w:p w14:paraId="376458B6" w14:textId="7D38B978" w:rsidR="00C920F1" w:rsidRPr="004B559B" w:rsidRDefault="00567D1C" w:rsidP="00567D1C">
      <w:pPr>
        <w:tabs>
          <w:tab w:val="left" w:pos="709"/>
          <w:tab w:val="left" w:pos="1417"/>
          <w:tab w:val="left" w:pos="2126"/>
          <w:tab w:val="left" w:pos="2835"/>
          <w:tab w:val="left" w:pos="3543"/>
          <w:tab w:val="right" w:pos="8220"/>
        </w:tabs>
        <w:ind w:left="709"/>
        <w:jc w:val="both"/>
        <w:rPr>
          <w:rFonts w:ascii="Arial" w:hAnsi="Arial" w:cs="Arial"/>
        </w:rPr>
      </w:pPr>
      <w:r>
        <w:rPr>
          <w:rFonts w:ascii="Arial" w:hAnsi="Arial" w:cs="Arial"/>
        </w:rPr>
        <w:lastRenderedPageBreak/>
        <w:t xml:space="preserve">2.5 </w:t>
      </w:r>
      <w:r w:rsidR="00C920F1" w:rsidRPr="004B559B">
        <w:rPr>
          <w:rFonts w:ascii="Arial" w:hAnsi="Arial" w:cs="Arial"/>
        </w:rPr>
        <w:t>In respect of contractors, unchecked contractors will under no circumstances be allowed to work unsupervised in School.  The School will determine the appropriate level of supervision depending on the circumstances.</w:t>
      </w:r>
    </w:p>
    <w:p w14:paraId="1FAC1962" w14:textId="1C52E799" w:rsidR="00C920F1" w:rsidRPr="004B559B" w:rsidRDefault="00567D1C" w:rsidP="00567D1C">
      <w:pPr>
        <w:tabs>
          <w:tab w:val="left" w:pos="709"/>
          <w:tab w:val="left" w:pos="1417"/>
          <w:tab w:val="left" w:pos="2126"/>
          <w:tab w:val="left" w:pos="2835"/>
          <w:tab w:val="left" w:pos="3543"/>
          <w:tab w:val="right" w:pos="8220"/>
        </w:tabs>
        <w:ind w:left="709"/>
        <w:jc w:val="both"/>
        <w:rPr>
          <w:rFonts w:ascii="Arial" w:hAnsi="Arial" w:cs="Arial"/>
          <w:color w:val="000000"/>
        </w:rPr>
      </w:pPr>
      <w:r>
        <w:rPr>
          <w:rFonts w:ascii="Arial" w:hAnsi="Arial" w:cs="Arial"/>
          <w:color w:val="000000"/>
        </w:rPr>
        <w:t xml:space="preserve">2.6 </w:t>
      </w:r>
      <w:r w:rsidR="00C920F1" w:rsidRPr="004B559B">
        <w:rPr>
          <w:rFonts w:ascii="Arial" w:hAnsi="Arial" w:cs="Arial"/>
          <w:color w:val="000000"/>
        </w:rPr>
        <w:t>Any staff who TUPE transfer into the School's staff will be required to undertake the statutory requirements with regard to safer recruitment checks.</w:t>
      </w:r>
    </w:p>
    <w:p w14:paraId="28568138" w14:textId="7CF7B735" w:rsidR="00C920F1" w:rsidRPr="004B559B" w:rsidRDefault="00567D1C" w:rsidP="00567D1C">
      <w:pPr>
        <w:tabs>
          <w:tab w:val="left" w:pos="709"/>
          <w:tab w:val="left" w:pos="1417"/>
          <w:tab w:val="left" w:pos="2126"/>
          <w:tab w:val="left" w:pos="2835"/>
          <w:tab w:val="left" w:pos="3543"/>
          <w:tab w:val="right" w:pos="8220"/>
        </w:tabs>
        <w:ind w:left="709"/>
        <w:jc w:val="both"/>
        <w:rPr>
          <w:rFonts w:ascii="Arial" w:hAnsi="Arial" w:cs="Arial"/>
          <w:color w:val="000000"/>
        </w:rPr>
      </w:pPr>
      <w:r>
        <w:rPr>
          <w:rFonts w:ascii="Arial" w:hAnsi="Arial" w:cs="Arial"/>
          <w:color w:val="000000"/>
        </w:rPr>
        <w:t xml:space="preserve">2.7 </w:t>
      </w:r>
      <w:r w:rsidR="00C920F1" w:rsidRPr="004B559B">
        <w:rPr>
          <w:rFonts w:ascii="Arial" w:hAnsi="Arial" w:cs="Arial"/>
          <w:color w:val="000000"/>
        </w:rPr>
        <w:t xml:space="preserve">If staff are transferred under TUPE (gap of three months or less and information complete) information will be passed to the new employer and a note made on the Single Central Register that details have been accepted under TUPE. </w:t>
      </w:r>
    </w:p>
    <w:p w14:paraId="22161B8B" w14:textId="429370B2" w:rsidR="00803B8A" w:rsidRPr="004B559B" w:rsidRDefault="00567D1C" w:rsidP="00567D1C">
      <w:pPr>
        <w:spacing w:after="120" w:line="240" w:lineRule="auto"/>
        <w:ind w:left="709" w:right="340"/>
        <w:jc w:val="both"/>
        <w:rPr>
          <w:rFonts w:ascii="Arial" w:hAnsi="Arial" w:cs="Arial"/>
          <w:b/>
        </w:rPr>
      </w:pPr>
      <w:r>
        <w:rPr>
          <w:rFonts w:ascii="Arial" w:hAnsi="Arial" w:cs="Arial"/>
        </w:rPr>
        <w:t xml:space="preserve">2.8 </w:t>
      </w:r>
      <w:r w:rsidR="00803B8A" w:rsidRPr="004B559B">
        <w:rPr>
          <w:rFonts w:ascii="Arial" w:hAnsi="Arial" w:cs="Arial"/>
        </w:rPr>
        <w:t xml:space="preserve">Please refer to policy 9.27, supervision of staff. In the case of agency or contract workers; the School shall </w:t>
      </w:r>
      <w:r w:rsidR="00FD0EAA">
        <w:rPr>
          <w:rFonts w:ascii="Arial" w:hAnsi="Arial" w:cs="Arial"/>
        </w:rPr>
        <w:t xml:space="preserve">set out their safeguarding requirements in the contract between the organisation and the School and shall </w:t>
      </w:r>
      <w:r w:rsidR="00803B8A" w:rsidRPr="004B559B">
        <w:rPr>
          <w:rFonts w:ascii="Arial" w:hAnsi="Arial" w:cs="Arial"/>
        </w:rPr>
        <w:t xml:space="preserve">obtain written confirmation from the agency or company that it has carried out the appropriate checks. </w:t>
      </w:r>
    </w:p>
    <w:p w14:paraId="452B5FD0" w14:textId="620613F6" w:rsidR="00803B8A" w:rsidRPr="004B559B" w:rsidRDefault="00567D1C" w:rsidP="00567D1C">
      <w:pPr>
        <w:spacing w:after="120" w:line="240" w:lineRule="auto"/>
        <w:ind w:left="709" w:right="340"/>
        <w:jc w:val="both"/>
        <w:rPr>
          <w:rFonts w:ascii="Arial" w:hAnsi="Arial" w:cs="Arial"/>
        </w:rPr>
      </w:pPr>
      <w:r>
        <w:rPr>
          <w:rFonts w:ascii="Arial" w:hAnsi="Arial" w:cs="Arial"/>
        </w:rPr>
        <w:t xml:space="preserve">2.9 </w:t>
      </w:r>
      <w:r w:rsidR="00803B8A" w:rsidRPr="004B559B">
        <w:rPr>
          <w:rFonts w:ascii="Arial" w:hAnsi="Arial" w:cs="Arial"/>
        </w:rPr>
        <w:t>The School will independently verify the identity of staff supplied by contractors or an agency</w:t>
      </w:r>
      <w:r w:rsidR="00FD0EAA">
        <w:rPr>
          <w:rFonts w:ascii="Arial" w:hAnsi="Arial" w:cs="Arial"/>
        </w:rPr>
        <w:t xml:space="preserve"> </w:t>
      </w:r>
      <w:r w:rsidR="00803B8A" w:rsidRPr="004B559B">
        <w:rPr>
          <w:rFonts w:ascii="Arial" w:hAnsi="Arial" w:cs="Arial"/>
        </w:rPr>
        <w:t>and will require the provision of the original DBS disclosure certificate before agency staff can commence work at the School.</w:t>
      </w:r>
    </w:p>
    <w:p w14:paraId="2C0790DF" w14:textId="5E080BEF" w:rsidR="00803B8A" w:rsidRPr="004B559B" w:rsidRDefault="00567D1C" w:rsidP="00567D1C">
      <w:pPr>
        <w:spacing w:after="120" w:line="240" w:lineRule="auto"/>
        <w:ind w:left="709" w:right="340"/>
        <w:jc w:val="both"/>
        <w:rPr>
          <w:rFonts w:ascii="Arial" w:hAnsi="Arial" w:cs="Arial"/>
        </w:rPr>
      </w:pPr>
      <w:r>
        <w:rPr>
          <w:rFonts w:ascii="Arial" w:hAnsi="Arial" w:cs="Arial"/>
        </w:rPr>
        <w:t xml:space="preserve">2.10 </w:t>
      </w:r>
      <w:r w:rsidR="00803B8A" w:rsidRPr="004B559B">
        <w:rPr>
          <w:rFonts w:ascii="Arial" w:hAnsi="Arial" w:cs="Arial"/>
        </w:rPr>
        <w:t xml:space="preserve">A risk assessment must be completed for all temporary contractors to determine what checks are required, and the level of supervision. </w:t>
      </w:r>
    </w:p>
    <w:p w14:paraId="30F2C797" w14:textId="77777777" w:rsidR="00C920F1" w:rsidRPr="004B559B" w:rsidRDefault="00C920F1" w:rsidP="00FC5627">
      <w:pPr>
        <w:spacing w:after="120" w:line="240" w:lineRule="auto"/>
        <w:ind w:left="720" w:right="340"/>
        <w:jc w:val="both"/>
        <w:rPr>
          <w:rFonts w:ascii="Arial" w:hAnsi="Arial" w:cs="Arial"/>
        </w:rPr>
      </w:pPr>
    </w:p>
    <w:p w14:paraId="3D45A466" w14:textId="28488326" w:rsidR="00C90410" w:rsidRPr="004B559B" w:rsidRDefault="00FC5627" w:rsidP="00FC5627">
      <w:pPr>
        <w:spacing w:after="120" w:line="240" w:lineRule="auto"/>
        <w:ind w:right="340"/>
        <w:jc w:val="both"/>
        <w:rPr>
          <w:rFonts w:ascii="Arial" w:hAnsi="Arial" w:cs="Arial"/>
          <w:b/>
        </w:rPr>
      </w:pPr>
      <w:r w:rsidRPr="004B559B">
        <w:rPr>
          <w:rFonts w:ascii="Arial" w:hAnsi="Arial" w:cs="Arial"/>
          <w:b/>
        </w:rPr>
        <w:t>3</w:t>
      </w:r>
      <w:r w:rsidR="00666A3E" w:rsidRPr="004B559B">
        <w:rPr>
          <w:rFonts w:ascii="Arial" w:hAnsi="Arial" w:cs="Arial"/>
          <w:b/>
        </w:rPr>
        <w:t>.</w:t>
      </w:r>
      <w:r w:rsidRPr="004B559B">
        <w:rPr>
          <w:rFonts w:ascii="Arial" w:hAnsi="Arial" w:cs="Arial"/>
          <w:b/>
        </w:rPr>
        <w:t xml:space="preserve"> </w:t>
      </w:r>
      <w:bookmarkStart w:id="5" w:name="ApplicationProcess"/>
      <w:r w:rsidR="00C90410" w:rsidRPr="004B559B">
        <w:rPr>
          <w:rFonts w:ascii="Arial" w:hAnsi="Arial" w:cs="Arial"/>
          <w:b/>
        </w:rPr>
        <w:t xml:space="preserve">Application </w:t>
      </w:r>
      <w:bookmarkEnd w:id="5"/>
      <w:r w:rsidR="00CF5546" w:rsidRPr="004B559B">
        <w:rPr>
          <w:rFonts w:ascii="Arial" w:hAnsi="Arial" w:cs="Arial"/>
          <w:b/>
        </w:rPr>
        <w:t>Form</w:t>
      </w:r>
    </w:p>
    <w:p w14:paraId="33C0C2FF" w14:textId="77777777" w:rsidR="00C90410" w:rsidRPr="004B559B" w:rsidRDefault="00C90410" w:rsidP="00FC5627">
      <w:pPr>
        <w:spacing w:after="120" w:line="240" w:lineRule="auto"/>
        <w:ind w:left="720" w:right="340"/>
        <w:jc w:val="both"/>
        <w:rPr>
          <w:rFonts w:ascii="Arial" w:hAnsi="Arial" w:cs="Arial"/>
        </w:rPr>
      </w:pPr>
      <w:r w:rsidRPr="004B559B">
        <w:rPr>
          <w:rFonts w:ascii="Arial" w:hAnsi="Arial" w:cs="Arial"/>
        </w:rPr>
        <w:t>3.1</w:t>
      </w:r>
      <w:r w:rsidR="00FC5627" w:rsidRPr="004B559B">
        <w:rPr>
          <w:rFonts w:ascii="Arial" w:hAnsi="Arial" w:cs="Arial"/>
        </w:rPr>
        <w:t xml:space="preserve"> </w:t>
      </w:r>
      <w:r w:rsidRPr="004B559B">
        <w:rPr>
          <w:rFonts w:ascii="Arial" w:hAnsi="Arial" w:cs="Arial"/>
        </w:rPr>
        <w:t xml:space="preserve">Applications will only be accepted from candidates completing the School’s application form in full.  Incomplete application forms will be returned to the Applicant where the deadline for completed application forms has not passed.  Should there be any gaps in academic or employment history, a satisfactory explanation must be provided.  The application form is an essential element in the process of being shortlisted for an interview. Curriculum vitae will not be accepted in substitution for a completed application form.  </w:t>
      </w:r>
      <w:r w:rsidR="00FC5627" w:rsidRPr="004B559B">
        <w:rPr>
          <w:rFonts w:ascii="Arial" w:hAnsi="Arial" w:cs="Arial"/>
        </w:rPr>
        <w:t>However,</w:t>
      </w:r>
      <w:r w:rsidRPr="004B559B">
        <w:rPr>
          <w:rFonts w:ascii="Arial" w:hAnsi="Arial" w:cs="Arial"/>
        </w:rPr>
        <w:t xml:space="preserve"> a curriculum vitae (no longer than 2 sides of A4) may be included in support of the application.  A covering letter (no longer than one side of A4) may also be sent with the application.  </w:t>
      </w:r>
    </w:p>
    <w:p w14:paraId="05057C05" w14:textId="7C866E4C" w:rsidR="00C90410" w:rsidRPr="004B559B" w:rsidRDefault="00C90410" w:rsidP="00FC5627">
      <w:pPr>
        <w:spacing w:after="120" w:line="240" w:lineRule="auto"/>
        <w:ind w:left="720" w:right="340"/>
        <w:jc w:val="both"/>
        <w:rPr>
          <w:rFonts w:ascii="Arial" w:hAnsi="Arial" w:cs="Arial"/>
        </w:rPr>
      </w:pPr>
      <w:r w:rsidRPr="004B559B">
        <w:rPr>
          <w:rFonts w:ascii="Arial" w:hAnsi="Arial" w:cs="Arial"/>
        </w:rPr>
        <w:t>3.2</w:t>
      </w:r>
      <w:r w:rsidR="00FC5627" w:rsidRPr="004B559B">
        <w:rPr>
          <w:rFonts w:ascii="Arial" w:hAnsi="Arial" w:cs="Arial"/>
        </w:rPr>
        <w:t xml:space="preserve"> </w:t>
      </w:r>
      <w:r w:rsidR="005366E8">
        <w:rPr>
          <w:rFonts w:ascii="Arial" w:hAnsi="Arial" w:cs="Arial"/>
        </w:rPr>
        <w:t>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w:t>
      </w:r>
    </w:p>
    <w:p w14:paraId="72FC6519" w14:textId="30B2E95C" w:rsidR="00FC4172" w:rsidRPr="004B559B" w:rsidRDefault="00CF5546" w:rsidP="00FC4172">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3.3 The successful applicant will be required to complete a Disclosure Form from the Disclosure and Barring Service (DBS) for the position and, where appropriate, a check of the Barred List will be undertaken. Any offer of employment will be conditional on obtaining such satisfactory checks. Additionally, successful applicants should be aware that they are required to notify the school immediately if they are any reasons why they should not be working with children.  This includes any staff who are disqualified from childcare or registration</w:t>
      </w:r>
      <w:r w:rsidR="00FC4172">
        <w:rPr>
          <w:rFonts w:ascii="Arial" w:hAnsi="Arial" w:cs="Arial"/>
        </w:rPr>
        <w:t>.</w:t>
      </w:r>
      <w:r w:rsidR="00FC4172" w:rsidRPr="00FC4172">
        <w:rPr>
          <w:rFonts w:ascii="Arial" w:hAnsi="Arial" w:cs="Arial"/>
        </w:rPr>
        <w:t xml:space="preserve"> </w:t>
      </w:r>
      <w:r w:rsidR="00E940FB">
        <w:rPr>
          <w:rFonts w:ascii="Arial" w:hAnsi="Arial" w:cs="Arial"/>
        </w:rPr>
        <w:t>If an ‘enhanced disclosure’ is delayed, the Head</w:t>
      </w:r>
      <w:r w:rsidR="007F30BC">
        <w:rPr>
          <w:rFonts w:ascii="Arial" w:hAnsi="Arial" w:cs="Arial"/>
        </w:rPr>
        <w:t>master</w:t>
      </w:r>
      <w:r w:rsidR="00E940FB">
        <w:rPr>
          <w:rFonts w:ascii="Arial" w:hAnsi="Arial" w:cs="Arial"/>
        </w:rPr>
        <w:t xml:space="preserve"> may allow the member of staff to commence work for a short period</w:t>
      </w:r>
      <w:r w:rsidR="00FC4172" w:rsidRPr="004B559B">
        <w:rPr>
          <w:rFonts w:ascii="Arial" w:hAnsi="Arial" w:cs="Arial"/>
        </w:rPr>
        <w:t xml:space="preserve"> under controlled conditions:</w:t>
      </w:r>
    </w:p>
    <w:p w14:paraId="57BF6C9D" w14:textId="77777777" w:rsidR="00FC4172" w:rsidRPr="004B559B" w:rsidRDefault="00FC4172" w:rsidP="00FC4172">
      <w:pPr>
        <w:numPr>
          <w:ilvl w:val="0"/>
          <w:numId w:val="17"/>
        </w:numPr>
        <w:tabs>
          <w:tab w:val="left" w:pos="1134"/>
          <w:tab w:val="left" w:pos="2126"/>
          <w:tab w:val="left" w:pos="2835"/>
          <w:tab w:val="left" w:pos="3543"/>
          <w:tab w:val="right" w:pos="8220"/>
        </w:tabs>
        <w:spacing w:after="120" w:line="240" w:lineRule="auto"/>
        <w:ind w:left="851" w:hanging="5"/>
        <w:jc w:val="both"/>
        <w:rPr>
          <w:rFonts w:ascii="Arial" w:hAnsi="Arial" w:cs="Arial"/>
        </w:rPr>
      </w:pPr>
      <w:r w:rsidRPr="004B559B">
        <w:rPr>
          <w:rFonts w:ascii="Arial" w:hAnsi="Arial" w:cs="Arial"/>
        </w:rPr>
        <w:t>Without confirming the appointment;</w:t>
      </w:r>
    </w:p>
    <w:p w14:paraId="65B698AD" w14:textId="77777777" w:rsidR="00FC4172" w:rsidRPr="004B559B" w:rsidRDefault="00FC4172" w:rsidP="00FC4172">
      <w:pPr>
        <w:numPr>
          <w:ilvl w:val="0"/>
          <w:numId w:val="17"/>
        </w:numPr>
        <w:tabs>
          <w:tab w:val="left" w:pos="1134"/>
          <w:tab w:val="left" w:pos="2126"/>
          <w:tab w:val="left" w:pos="2835"/>
          <w:tab w:val="left" w:pos="3543"/>
          <w:tab w:val="right" w:pos="8220"/>
        </w:tabs>
        <w:spacing w:after="120" w:line="240" w:lineRule="auto"/>
        <w:ind w:left="1134" w:hanging="288"/>
        <w:jc w:val="both"/>
        <w:rPr>
          <w:rFonts w:ascii="Arial" w:hAnsi="Arial" w:cs="Arial"/>
        </w:rPr>
      </w:pPr>
      <w:r w:rsidRPr="004B559B">
        <w:rPr>
          <w:rFonts w:ascii="Arial" w:hAnsi="Arial" w:cs="Arial"/>
        </w:rPr>
        <w:t>After a satisfactory check of the barred list if the person will be working in regulated activity and all other relevant checks (including any appropriate prohibition checks) having been completed satisfactorily;</w:t>
      </w:r>
    </w:p>
    <w:p w14:paraId="290C164A" w14:textId="77777777" w:rsidR="00FC4172" w:rsidRPr="004B559B" w:rsidRDefault="00FC4172" w:rsidP="00FC4172">
      <w:pPr>
        <w:numPr>
          <w:ilvl w:val="0"/>
          <w:numId w:val="17"/>
        </w:numPr>
        <w:tabs>
          <w:tab w:val="left" w:pos="1134"/>
          <w:tab w:val="left" w:pos="2126"/>
          <w:tab w:val="left" w:pos="2835"/>
          <w:tab w:val="left" w:pos="3543"/>
          <w:tab w:val="right" w:pos="8220"/>
        </w:tabs>
        <w:spacing w:after="120" w:line="240" w:lineRule="auto"/>
        <w:ind w:left="851" w:hanging="5"/>
        <w:jc w:val="both"/>
        <w:rPr>
          <w:rFonts w:ascii="Arial" w:hAnsi="Arial" w:cs="Arial"/>
        </w:rPr>
      </w:pPr>
      <w:r w:rsidRPr="004B559B">
        <w:rPr>
          <w:rFonts w:ascii="Arial" w:hAnsi="Arial" w:cs="Arial"/>
        </w:rPr>
        <w:lastRenderedPageBreak/>
        <w:t>Provided that the DBS application has been made in advance;</w:t>
      </w:r>
    </w:p>
    <w:p w14:paraId="4FBFEEDF" w14:textId="77777777" w:rsidR="00FC4172" w:rsidRPr="004B559B" w:rsidRDefault="00FC4172" w:rsidP="00FC4172">
      <w:pPr>
        <w:numPr>
          <w:ilvl w:val="0"/>
          <w:numId w:val="17"/>
        </w:numPr>
        <w:tabs>
          <w:tab w:val="left" w:pos="1417"/>
          <w:tab w:val="left" w:pos="2126"/>
          <w:tab w:val="left" w:pos="2835"/>
          <w:tab w:val="left" w:pos="3543"/>
          <w:tab w:val="right" w:pos="8220"/>
        </w:tabs>
        <w:spacing w:after="120" w:line="240" w:lineRule="auto"/>
        <w:ind w:left="1134" w:hanging="283"/>
        <w:jc w:val="both"/>
        <w:rPr>
          <w:rFonts w:ascii="Arial" w:hAnsi="Arial" w:cs="Arial"/>
        </w:rPr>
      </w:pPr>
      <w:r w:rsidRPr="004B559B">
        <w:rPr>
          <w:rFonts w:ascii="Arial" w:hAnsi="Arial" w:cs="Arial"/>
        </w:rPr>
        <w:t>With appropriate safeguards taken (for example, loose supervision);</w:t>
      </w:r>
    </w:p>
    <w:p w14:paraId="113BC0A0" w14:textId="5BE8E587" w:rsidR="00FC4172" w:rsidRPr="004B559B" w:rsidRDefault="00FC4172" w:rsidP="00FC4172">
      <w:pPr>
        <w:numPr>
          <w:ilvl w:val="0"/>
          <w:numId w:val="17"/>
        </w:numPr>
        <w:tabs>
          <w:tab w:val="left" w:pos="1417"/>
          <w:tab w:val="left" w:pos="2126"/>
          <w:tab w:val="left" w:pos="2835"/>
          <w:tab w:val="left" w:pos="3543"/>
          <w:tab w:val="right" w:pos="8220"/>
        </w:tabs>
        <w:spacing w:after="120" w:line="240" w:lineRule="auto"/>
        <w:ind w:left="1134" w:hanging="283"/>
        <w:jc w:val="both"/>
        <w:rPr>
          <w:rFonts w:ascii="Arial" w:hAnsi="Arial" w:cs="Arial"/>
        </w:rPr>
      </w:pPr>
      <w:r w:rsidRPr="004B559B">
        <w:rPr>
          <w:rFonts w:ascii="Arial" w:hAnsi="Arial" w:cs="Arial"/>
        </w:rPr>
        <w:t>Safeguards reviewed at least every two weeks by the Head/</w:t>
      </w:r>
      <w:r w:rsidR="007F30BC">
        <w:rPr>
          <w:rFonts w:ascii="Arial" w:hAnsi="Arial" w:cs="Arial"/>
        </w:rPr>
        <w:t>Director of Operations</w:t>
      </w:r>
      <w:r w:rsidRPr="004B559B">
        <w:rPr>
          <w:rFonts w:ascii="Arial" w:hAnsi="Arial" w:cs="Arial"/>
        </w:rPr>
        <w:t xml:space="preserve"> and member of staff;</w:t>
      </w:r>
    </w:p>
    <w:p w14:paraId="3C5964E9" w14:textId="77777777" w:rsidR="00FC4172" w:rsidRPr="004B559B" w:rsidRDefault="00FC4172" w:rsidP="00FC4172">
      <w:pPr>
        <w:numPr>
          <w:ilvl w:val="0"/>
          <w:numId w:val="17"/>
        </w:numPr>
        <w:tabs>
          <w:tab w:val="left" w:pos="1417"/>
          <w:tab w:val="left" w:pos="2126"/>
          <w:tab w:val="left" w:pos="2835"/>
          <w:tab w:val="left" w:pos="3543"/>
          <w:tab w:val="right" w:pos="8220"/>
        </w:tabs>
        <w:spacing w:after="120" w:line="240" w:lineRule="auto"/>
        <w:ind w:left="1134" w:hanging="283"/>
        <w:jc w:val="both"/>
        <w:rPr>
          <w:rFonts w:ascii="Arial" w:hAnsi="Arial" w:cs="Arial"/>
        </w:rPr>
      </w:pPr>
      <w:r w:rsidRPr="004B559B">
        <w:rPr>
          <w:rFonts w:ascii="Arial" w:hAnsi="Arial" w:cs="Arial"/>
        </w:rPr>
        <w:t>The person in question is informed what these safeguards are; and</w:t>
      </w:r>
    </w:p>
    <w:p w14:paraId="4C810D9E" w14:textId="0AC0C81E" w:rsidR="00FC4172" w:rsidRPr="004B559B" w:rsidRDefault="00FC4172" w:rsidP="00FC4172">
      <w:pPr>
        <w:numPr>
          <w:ilvl w:val="0"/>
          <w:numId w:val="17"/>
        </w:numPr>
        <w:tabs>
          <w:tab w:val="left" w:pos="1417"/>
          <w:tab w:val="left" w:pos="2126"/>
          <w:tab w:val="left" w:pos="2835"/>
          <w:tab w:val="left" w:pos="3543"/>
          <w:tab w:val="right" w:pos="8220"/>
        </w:tabs>
        <w:spacing w:after="120" w:line="240" w:lineRule="auto"/>
        <w:ind w:left="1134" w:hanging="283"/>
        <w:jc w:val="both"/>
        <w:rPr>
          <w:rFonts w:ascii="Arial" w:hAnsi="Arial" w:cs="Arial"/>
        </w:rPr>
      </w:pPr>
      <w:r w:rsidRPr="004B559B">
        <w:rPr>
          <w:rFonts w:ascii="Arial" w:hAnsi="Arial" w:cs="Arial"/>
        </w:rPr>
        <w:t xml:space="preserve">It is recommended, but is not a requirement, that a note is added to the </w:t>
      </w:r>
      <w:r w:rsidR="007F30BC">
        <w:rPr>
          <w:rFonts w:ascii="Arial" w:hAnsi="Arial" w:cs="Arial"/>
        </w:rPr>
        <w:t>S</w:t>
      </w:r>
      <w:r w:rsidRPr="004B559B">
        <w:rPr>
          <w:rFonts w:ascii="Arial" w:hAnsi="Arial" w:cs="Arial"/>
        </w:rPr>
        <w:t xml:space="preserve">ingle </w:t>
      </w:r>
      <w:r w:rsidR="007F30BC">
        <w:rPr>
          <w:rFonts w:ascii="Arial" w:hAnsi="Arial" w:cs="Arial"/>
        </w:rPr>
        <w:t>C</w:t>
      </w:r>
      <w:r w:rsidRPr="004B559B">
        <w:rPr>
          <w:rFonts w:ascii="Arial" w:hAnsi="Arial" w:cs="Arial"/>
        </w:rPr>
        <w:t xml:space="preserve">entral </w:t>
      </w:r>
      <w:r w:rsidR="007F30BC">
        <w:rPr>
          <w:rFonts w:ascii="Arial" w:hAnsi="Arial" w:cs="Arial"/>
        </w:rPr>
        <w:t>R</w:t>
      </w:r>
      <w:r w:rsidRPr="004B559B">
        <w:rPr>
          <w:rFonts w:ascii="Arial" w:hAnsi="Arial" w:cs="Arial"/>
        </w:rPr>
        <w:t xml:space="preserve">egister and evidence kept of the measures put in place. </w:t>
      </w:r>
    </w:p>
    <w:p w14:paraId="799B6844" w14:textId="6BDAFD73" w:rsidR="00CF5546" w:rsidRPr="004B559B" w:rsidRDefault="00CF5546" w:rsidP="002B6331">
      <w:pPr>
        <w:pStyle w:val="PlainText"/>
        <w:ind w:left="709"/>
        <w:jc w:val="both"/>
        <w:rPr>
          <w:rFonts w:ascii="Arial" w:hAnsi="Arial" w:cs="Arial"/>
          <w:szCs w:val="22"/>
        </w:rPr>
      </w:pPr>
      <w:r w:rsidRPr="004B559B">
        <w:rPr>
          <w:rFonts w:ascii="Arial" w:hAnsi="Arial" w:cs="Arial"/>
          <w:szCs w:val="22"/>
        </w:rPr>
        <w:t>3.4 The statutory guidance “Disqualification under the Childcare Act 2006” applies to those providing early years childcare or later years childcare, including before school and after school clubs, to children who have not attained the age of 8 AND to those who are directly concerned in the management of that childcare.</w:t>
      </w:r>
    </w:p>
    <w:p w14:paraId="59FC01D2" w14:textId="77777777" w:rsidR="00CF5546" w:rsidRPr="004B559B" w:rsidRDefault="00CF5546" w:rsidP="002B6331">
      <w:pPr>
        <w:pStyle w:val="PlainText"/>
        <w:ind w:left="709"/>
        <w:jc w:val="both"/>
        <w:rPr>
          <w:rFonts w:ascii="Arial" w:hAnsi="Arial" w:cs="Arial"/>
          <w:szCs w:val="22"/>
        </w:rPr>
      </w:pPr>
    </w:p>
    <w:p w14:paraId="33DEBEB7" w14:textId="085FA734" w:rsidR="00CF5546" w:rsidRPr="004B559B" w:rsidRDefault="00CF5546" w:rsidP="002B6331">
      <w:pPr>
        <w:pStyle w:val="PlainText"/>
        <w:ind w:left="709"/>
        <w:jc w:val="both"/>
        <w:rPr>
          <w:rFonts w:ascii="Arial" w:hAnsi="Arial" w:cs="Arial"/>
          <w:szCs w:val="22"/>
        </w:rPr>
      </w:pPr>
      <w:r w:rsidRPr="004B559B">
        <w:rPr>
          <w:rFonts w:ascii="Arial" w:hAnsi="Arial" w:cs="Arial"/>
          <w:szCs w:val="22"/>
        </w:rPr>
        <w:t xml:space="preserve">3.5 The school takes its responsibility to safeguard children very seriously and any staff member and/or successful candidate who is aware of anything that may affect his/her suitability to work with children </w:t>
      </w:r>
      <w:r w:rsidRPr="00422B96">
        <w:rPr>
          <w:rFonts w:ascii="Arial" w:hAnsi="Arial" w:cs="Arial"/>
          <w:szCs w:val="22"/>
        </w:rPr>
        <w:t xml:space="preserve">must notify the school </w:t>
      </w:r>
      <w:r w:rsidRPr="004B559B">
        <w:rPr>
          <w:rFonts w:ascii="Arial" w:hAnsi="Arial" w:cs="Arial"/>
          <w:szCs w:val="22"/>
        </w:rPr>
        <w:t>immediately.  This will include notification of any convictions, cautions, court orders, reprimands or warnings he/she may receive.</w:t>
      </w:r>
    </w:p>
    <w:p w14:paraId="03473BC4" w14:textId="77777777" w:rsidR="00CF5546" w:rsidRPr="004B559B" w:rsidRDefault="00CF5546" w:rsidP="002B6331">
      <w:pPr>
        <w:pStyle w:val="PlainText"/>
        <w:ind w:left="709"/>
        <w:jc w:val="both"/>
        <w:rPr>
          <w:rFonts w:ascii="Arial" w:hAnsi="Arial" w:cs="Arial"/>
          <w:szCs w:val="22"/>
        </w:rPr>
      </w:pPr>
    </w:p>
    <w:p w14:paraId="5ECC740A" w14:textId="1DBF026E" w:rsidR="00CF5546" w:rsidRPr="004B559B" w:rsidRDefault="00CF5546" w:rsidP="002B6331">
      <w:pPr>
        <w:pStyle w:val="PlainText"/>
        <w:ind w:left="709"/>
        <w:jc w:val="both"/>
        <w:rPr>
          <w:rFonts w:ascii="Arial" w:hAnsi="Arial" w:cs="Arial"/>
          <w:szCs w:val="22"/>
        </w:rPr>
      </w:pPr>
      <w:r w:rsidRPr="004B559B">
        <w:rPr>
          <w:rFonts w:ascii="Arial" w:hAnsi="Arial" w:cs="Arial"/>
          <w:szCs w:val="22"/>
        </w:rPr>
        <w:t xml:space="preserve">3.6 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w:t>
      </w:r>
      <w:r w:rsidR="00422B96">
        <w:rPr>
          <w:rFonts w:ascii="Arial" w:hAnsi="Arial" w:cs="Arial"/>
          <w:szCs w:val="22"/>
        </w:rPr>
        <w:t>Director of Operations</w:t>
      </w:r>
      <w:r w:rsidRPr="004B559B">
        <w:rPr>
          <w:rFonts w:ascii="Arial" w:hAnsi="Arial" w:cs="Arial"/>
          <w:szCs w:val="22"/>
        </w:rPr>
        <w:t xml:space="preserve"> for more details.</w:t>
      </w:r>
    </w:p>
    <w:p w14:paraId="648C996C" w14:textId="77777777" w:rsidR="00CF5546" w:rsidRPr="004B559B" w:rsidRDefault="00CF5546" w:rsidP="002B6331">
      <w:pPr>
        <w:spacing w:after="0"/>
        <w:ind w:left="709"/>
        <w:rPr>
          <w:rFonts w:ascii="Arial" w:hAnsi="Arial" w:cs="Arial"/>
        </w:rPr>
      </w:pPr>
    </w:p>
    <w:p w14:paraId="2B172765" w14:textId="626ADF7D" w:rsidR="00CF5546" w:rsidRPr="004B559B" w:rsidRDefault="00CF5546" w:rsidP="00CC31C7">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lang w:eastAsia="en-GB"/>
        </w:rPr>
        <w:t>3.7 The School has a legal duty under section 26 of the Counter-Terrorism and Security Act 2015 to have ‘due regard to the need to prevent people from being drawn into terrorism’. This is known a</w:t>
      </w:r>
      <w:r w:rsidR="00422B96">
        <w:rPr>
          <w:rFonts w:ascii="Arial" w:hAnsi="Arial" w:cs="Arial"/>
          <w:lang w:eastAsia="en-GB"/>
        </w:rPr>
        <w:t>s</w:t>
      </w:r>
      <w:r w:rsidRPr="004B559B">
        <w:rPr>
          <w:rFonts w:ascii="Arial" w:hAnsi="Arial" w:cs="Arial"/>
          <w:lang w:eastAsia="en-GB"/>
        </w:rPr>
        <w:t xml:space="preserve"> the Prevent duty. Schools are required to assess the risk of children being drawn into terrorism, including support for extremist ideas that are part of terrorist ideology. </w:t>
      </w:r>
      <w:r w:rsidR="00CC31C7" w:rsidRPr="004B559B">
        <w:rPr>
          <w:rFonts w:ascii="Arial" w:hAnsi="Arial" w:cs="Arial"/>
        </w:rPr>
        <w:t xml:space="preserve">An internet search will be undertaken to check whether the applicant could be considered to be involved in extremism and referees will be asked whether the </w:t>
      </w:r>
      <w:r w:rsidR="00422B96">
        <w:rPr>
          <w:rFonts w:ascii="Arial" w:hAnsi="Arial" w:cs="Arial"/>
        </w:rPr>
        <w:t>candidate</w:t>
      </w:r>
      <w:r w:rsidR="00CC31C7" w:rsidRPr="004B559B">
        <w:rPr>
          <w:rFonts w:ascii="Arial" w:hAnsi="Arial" w:cs="Arial"/>
        </w:rPr>
        <w:t xml:space="preserve"> could be considered to be involved in ‘extremism’, could be considered to have been radicalised or involved with terrorism.  </w:t>
      </w:r>
    </w:p>
    <w:p w14:paraId="324F0F08" w14:textId="557790DE" w:rsidR="00CF5546" w:rsidRPr="004B559B" w:rsidRDefault="00CF5546" w:rsidP="002B6331">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 xml:space="preserve">3.8 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14:paraId="1E0073DF" w14:textId="10655D88" w:rsidR="00CF5546" w:rsidRPr="004B559B" w:rsidRDefault="00CF5546" w:rsidP="002B6331">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3.9 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w:t>
      </w:r>
    </w:p>
    <w:p w14:paraId="1269F88F" w14:textId="5AF8AFF8" w:rsidR="00CF5546" w:rsidRPr="004B559B" w:rsidRDefault="00CF5546" w:rsidP="002B6331">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lastRenderedPageBreak/>
        <w:t>3.10 All candidates should be aware that provision of false information is an offence and could result in the application being rejected or summary dismissal by the School if they have been appointed, and a possible referral to the police and/or DBS.</w:t>
      </w:r>
    </w:p>
    <w:p w14:paraId="3E7374F4" w14:textId="77777777" w:rsidR="009F7C5B" w:rsidRPr="004B559B" w:rsidRDefault="009F7C5B" w:rsidP="00FC5627">
      <w:pPr>
        <w:spacing w:after="120" w:line="240" w:lineRule="auto"/>
        <w:ind w:left="720" w:right="340"/>
        <w:jc w:val="both"/>
        <w:rPr>
          <w:rFonts w:ascii="Arial" w:hAnsi="Arial" w:cs="Arial"/>
        </w:rPr>
      </w:pPr>
    </w:p>
    <w:p w14:paraId="6E5A83C3" w14:textId="3D3804AE" w:rsidR="009F7C5B" w:rsidRPr="004B559B" w:rsidRDefault="009F7C5B" w:rsidP="009F7C5B">
      <w:pPr>
        <w:spacing w:after="120" w:line="240" w:lineRule="auto"/>
        <w:ind w:right="340"/>
        <w:jc w:val="both"/>
        <w:rPr>
          <w:rFonts w:ascii="Arial" w:hAnsi="Arial" w:cs="Arial"/>
          <w:b/>
          <w:bCs/>
        </w:rPr>
      </w:pPr>
      <w:bookmarkStart w:id="6" w:name="InvitationtoInterview"/>
      <w:r w:rsidRPr="004B559B">
        <w:rPr>
          <w:rFonts w:ascii="Arial" w:hAnsi="Arial" w:cs="Arial"/>
          <w:b/>
          <w:bCs/>
        </w:rPr>
        <w:t>4</w:t>
      </w:r>
      <w:r w:rsidR="00937A44">
        <w:rPr>
          <w:rFonts w:ascii="Arial" w:hAnsi="Arial" w:cs="Arial"/>
          <w:b/>
          <w:bCs/>
        </w:rPr>
        <w:t>.</w:t>
      </w:r>
      <w:r w:rsidR="00E31B28">
        <w:rPr>
          <w:rFonts w:ascii="Arial" w:hAnsi="Arial" w:cs="Arial"/>
          <w:b/>
          <w:bCs/>
        </w:rPr>
        <w:t xml:space="preserve">  </w:t>
      </w:r>
      <w:r w:rsidRPr="004B559B">
        <w:rPr>
          <w:rFonts w:ascii="Arial" w:hAnsi="Arial" w:cs="Arial"/>
          <w:b/>
          <w:bCs/>
        </w:rPr>
        <w:t>Invitation to Interview</w:t>
      </w:r>
    </w:p>
    <w:bookmarkEnd w:id="6"/>
    <w:p w14:paraId="718F1428" w14:textId="77777777" w:rsidR="009F7C5B" w:rsidRPr="004B559B" w:rsidRDefault="009F7C5B" w:rsidP="007C63A6">
      <w:pPr>
        <w:shd w:val="clear" w:color="auto" w:fill="FFFFFF"/>
        <w:spacing w:before="245" w:line="250" w:lineRule="exact"/>
        <w:ind w:left="709" w:hanging="709"/>
        <w:jc w:val="both"/>
        <w:rPr>
          <w:rFonts w:ascii="Arial" w:hAnsi="Arial" w:cs="Arial"/>
          <w:color w:val="000000"/>
        </w:rPr>
      </w:pPr>
      <w:r w:rsidRPr="004B559B">
        <w:rPr>
          <w:rFonts w:ascii="Arial" w:hAnsi="Arial" w:cs="Arial"/>
          <w:color w:val="000000"/>
        </w:rPr>
        <w:tab/>
        <w:t>4.1</w:t>
      </w:r>
      <w:r w:rsidR="007C63A6" w:rsidRPr="004B559B">
        <w:rPr>
          <w:rFonts w:ascii="Arial" w:hAnsi="Arial" w:cs="Arial"/>
          <w:color w:val="000000"/>
        </w:rPr>
        <w:t xml:space="preserve"> </w:t>
      </w:r>
      <w:r w:rsidRPr="004B559B">
        <w:rPr>
          <w:rFonts w:ascii="Arial" w:hAnsi="Arial" w:cs="Arial"/>
          <w:color w:val="000000"/>
        </w:rPr>
        <w:t>The School will shortlist applicants according to the relevance and applicability of their professional attributes and personal qualities to the role.</w:t>
      </w:r>
      <w:r w:rsidRPr="004B559B">
        <w:rPr>
          <w:rFonts w:ascii="Arial" w:hAnsi="Arial" w:cs="Arial"/>
        </w:rPr>
        <w:t xml:space="preserve"> </w:t>
      </w:r>
      <w:r w:rsidRPr="004B559B">
        <w:rPr>
          <w:rFonts w:ascii="Arial" w:hAnsi="Arial" w:cs="Arial"/>
          <w:color w:val="000000"/>
        </w:rPr>
        <w:t>At least two people will carry out the shortlisting exercise, consider any inconsistencies, look for gaps in employment and reasons given for them, and, explore all potential concerns.</w:t>
      </w:r>
    </w:p>
    <w:p w14:paraId="19052EE1" w14:textId="77777777" w:rsidR="009F7C5B" w:rsidRPr="004B559B" w:rsidRDefault="007C63A6" w:rsidP="007C63A6">
      <w:pPr>
        <w:shd w:val="clear" w:color="auto" w:fill="FFFFFF"/>
        <w:spacing w:before="245" w:line="250" w:lineRule="exact"/>
        <w:ind w:left="709"/>
        <w:jc w:val="both"/>
        <w:rPr>
          <w:rFonts w:ascii="Arial" w:hAnsi="Arial" w:cs="Arial"/>
          <w:color w:val="000000"/>
        </w:rPr>
      </w:pPr>
      <w:r w:rsidRPr="004B559B">
        <w:rPr>
          <w:rFonts w:ascii="Arial" w:hAnsi="Arial" w:cs="Arial"/>
          <w:color w:val="000000"/>
        </w:rPr>
        <w:t xml:space="preserve">4.2 </w:t>
      </w:r>
      <w:r w:rsidR="009F7C5B" w:rsidRPr="004B559B">
        <w:rPr>
          <w:rFonts w:ascii="Arial" w:hAnsi="Arial" w:cs="Arial"/>
          <w:color w:val="000000"/>
        </w:rPr>
        <w:t xml:space="preserve">Shortlisted applicants will then be invited to attend a formal interview at which his/her relevant skills and experience will be discussed in more detail. </w:t>
      </w:r>
    </w:p>
    <w:p w14:paraId="76E43A63" w14:textId="77777777" w:rsidR="009F7C5B" w:rsidRPr="004B559B" w:rsidRDefault="007C63A6" w:rsidP="007C63A6">
      <w:pPr>
        <w:shd w:val="clear" w:color="auto" w:fill="FFFFFF"/>
        <w:spacing w:before="245" w:line="250" w:lineRule="exact"/>
        <w:ind w:left="709"/>
        <w:jc w:val="both"/>
        <w:rPr>
          <w:rFonts w:ascii="Arial" w:hAnsi="Arial" w:cs="Arial"/>
          <w:color w:val="000000"/>
        </w:rPr>
      </w:pPr>
      <w:r w:rsidRPr="004B559B">
        <w:rPr>
          <w:rFonts w:ascii="Arial" w:hAnsi="Arial" w:cs="Arial"/>
          <w:color w:val="000000"/>
        </w:rPr>
        <w:t xml:space="preserve">4.3 </w:t>
      </w:r>
      <w:r w:rsidR="009F7C5B" w:rsidRPr="004B559B">
        <w:rPr>
          <w:rFonts w:ascii="Arial" w:hAnsi="Arial" w:cs="Arial"/>
          <w:color w:val="000000"/>
        </w:rPr>
        <w:t>Shortlisted candidates should be asked to complete a self-declaration form in relation to their criminal record or information that would make them unsuitable to work with children.  Self-declaration is subject to Ministry of Justice guidance on the disclosure of criminal records.  Applicants will be asked to sign a declaration confirming that the information they have provided is true.  Where there is an electronic signature, the shortlisted candidate should physically sign a hard copy of the application at the point of interview.</w:t>
      </w:r>
    </w:p>
    <w:p w14:paraId="2CA0E133" w14:textId="65BECFD4" w:rsidR="009F7C5B" w:rsidRPr="00EC66E2" w:rsidRDefault="007C63A6" w:rsidP="007C63A6">
      <w:pPr>
        <w:shd w:val="clear" w:color="auto" w:fill="FFFFFF"/>
        <w:spacing w:before="245" w:line="250" w:lineRule="exact"/>
        <w:ind w:left="709"/>
        <w:jc w:val="both"/>
        <w:rPr>
          <w:rFonts w:ascii="Arial" w:hAnsi="Arial" w:cs="Arial"/>
        </w:rPr>
      </w:pPr>
      <w:r w:rsidRPr="004B559B">
        <w:rPr>
          <w:rFonts w:ascii="Arial" w:hAnsi="Arial" w:cs="Arial"/>
          <w:color w:val="000000"/>
        </w:rPr>
        <w:t xml:space="preserve">4.4 </w:t>
      </w:r>
      <w:r w:rsidR="009F7C5B" w:rsidRPr="004B559B">
        <w:rPr>
          <w:rFonts w:ascii="Arial" w:hAnsi="Arial" w:cs="Arial"/>
          <w:color w:val="000000"/>
        </w:rPr>
        <w:t xml:space="preserve">The School will obtain references prior to interview.  This allows any concerns raised to be explored further with the referee and can be taken up with the shortlisted candidate at </w:t>
      </w:r>
      <w:r w:rsidR="009F7C5B" w:rsidRPr="00EC66E2">
        <w:rPr>
          <w:rFonts w:ascii="Arial" w:hAnsi="Arial" w:cs="Arial"/>
        </w:rPr>
        <w:t>interview.</w:t>
      </w:r>
    </w:p>
    <w:p w14:paraId="32EC3779" w14:textId="77777777" w:rsidR="009F7C5B" w:rsidRPr="004B559B" w:rsidRDefault="007C63A6" w:rsidP="007C63A6">
      <w:pPr>
        <w:shd w:val="clear" w:color="auto" w:fill="FFFFFF"/>
        <w:spacing w:line="250" w:lineRule="exact"/>
        <w:ind w:left="709"/>
        <w:jc w:val="both"/>
        <w:rPr>
          <w:rFonts w:ascii="Arial" w:hAnsi="Arial" w:cs="Arial"/>
          <w:color w:val="000000"/>
          <w:spacing w:val="-1"/>
        </w:rPr>
      </w:pPr>
      <w:r w:rsidRPr="00EC66E2">
        <w:rPr>
          <w:rFonts w:ascii="Arial" w:hAnsi="Arial" w:cs="Arial"/>
          <w:spacing w:val="-1"/>
        </w:rPr>
        <w:t xml:space="preserve">4.5 </w:t>
      </w:r>
      <w:r w:rsidR="009F7C5B" w:rsidRPr="00EC66E2">
        <w:rPr>
          <w:rFonts w:ascii="Arial" w:hAnsi="Arial" w:cs="Arial"/>
          <w:spacing w:val="-1"/>
        </w:rPr>
        <w:t xml:space="preserve">All formal interviews will have a panel of at least two people.  It is </w:t>
      </w:r>
      <w:r w:rsidR="009F7C5B" w:rsidRPr="004B559B">
        <w:rPr>
          <w:rFonts w:ascii="Arial" w:hAnsi="Arial" w:cs="Arial"/>
          <w:color w:val="000000"/>
          <w:spacing w:val="-1"/>
        </w:rPr>
        <w:t>recommended best practice that at least one person on the appointment panel will have undertaken safer recruitment training.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w:t>
      </w:r>
    </w:p>
    <w:p w14:paraId="2B18DD8C" w14:textId="77777777" w:rsidR="009F7C5B" w:rsidRPr="004B559B" w:rsidRDefault="007C63A6" w:rsidP="007C63A6">
      <w:pPr>
        <w:tabs>
          <w:tab w:val="left" w:pos="1417"/>
          <w:tab w:val="left" w:pos="2126"/>
          <w:tab w:val="left" w:pos="2835"/>
          <w:tab w:val="left" w:pos="3543"/>
          <w:tab w:val="right" w:pos="8220"/>
        </w:tabs>
        <w:ind w:left="709"/>
        <w:jc w:val="both"/>
        <w:rPr>
          <w:rFonts w:ascii="Arial" w:hAnsi="Arial" w:cs="Arial"/>
        </w:rPr>
      </w:pPr>
      <w:r w:rsidRPr="004B559B">
        <w:rPr>
          <w:rFonts w:ascii="Arial" w:hAnsi="Arial" w:cs="Arial"/>
        </w:rPr>
        <w:t xml:space="preserve">4.6 </w:t>
      </w:r>
      <w:r w:rsidR="009F7C5B" w:rsidRPr="004B559B">
        <w:rPr>
          <w:rFonts w:ascii="Arial" w:hAnsi="Arial" w:cs="Arial"/>
        </w:rPr>
        <w:t xml:space="preserve">The interview will be conducted in person and the areas which it will explore will include suitability to work with children including where appropriate, any discussion of information shared by a candidate in their self-declaration form. </w:t>
      </w:r>
    </w:p>
    <w:p w14:paraId="73F80D5C" w14:textId="77777777" w:rsidR="009F7C5B" w:rsidRPr="004B559B" w:rsidRDefault="007C63A6" w:rsidP="00CF5546">
      <w:pPr>
        <w:tabs>
          <w:tab w:val="left" w:pos="1417"/>
          <w:tab w:val="left" w:pos="2126"/>
          <w:tab w:val="left" w:pos="2835"/>
          <w:tab w:val="left" w:pos="3543"/>
          <w:tab w:val="right" w:pos="8220"/>
        </w:tabs>
        <w:ind w:left="709"/>
        <w:jc w:val="both"/>
        <w:rPr>
          <w:rFonts w:ascii="Arial" w:hAnsi="Arial" w:cs="Arial"/>
        </w:rPr>
      </w:pPr>
      <w:r w:rsidRPr="004B559B">
        <w:rPr>
          <w:rFonts w:ascii="Arial" w:hAnsi="Arial" w:cs="Arial"/>
        </w:rPr>
        <w:t xml:space="preserve">4.7 </w:t>
      </w:r>
      <w:r w:rsidR="009F7C5B" w:rsidRPr="004B559B">
        <w:rPr>
          <w:rFonts w:ascii="Arial" w:hAnsi="Arial" w:cs="Arial"/>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w:t>
      </w:r>
    </w:p>
    <w:p w14:paraId="0E2589E5" w14:textId="5C004D32" w:rsidR="009F7C5B" w:rsidRPr="004B559B" w:rsidRDefault="007C63A6" w:rsidP="00EC66E2">
      <w:pPr>
        <w:tabs>
          <w:tab w:val="left" w:pos="1417"/>
          <w:tab w:val="left" w:pos="2126"/>
          <w:tab w:val="left" w:pos="2835"/>
          <w:tab w:val="left" w:pos="3543"/>
          <w:tab w:val="right" w:pos="8220"/>
        </w:tabs>
        <w:ind w:left="709"/>
        <w:jc w:val="both"/>
        <w:rPr>
          <w:rFonts w:ascii="Arial" w:hAnsi="Arial" w:cs="Arial"/>
        </w:rPr>
      </w:pPr>
      <w:r w:rsidRPr="004B559B">
        <w:rPr>
          <w:rFonts w:ascii="Arial" w:hAnsi="Arial" w:cs="Arial"/>
        </w:rPr>
        <w:t xml:space="preserve">4.8 </w:t>
      </w:r>
      <w:r w:rsidR="009F7C5B" w:rsidRPr="004B559B">
        <w:rPr>
          <w:rFonts w:ascii="Arial" w:hAnsi="Arial" w:cs="Arial"/>
        </w:rPr>
        <w:t xml:space="preserve">The School requests that all candidates invited to interview also bring with them </w:t>
      </w:r>
      <w:r w:rsidR="00CC31C7" w:rsidRPr="004B559B">
        <w:rPr>
          <w:rFonts w:ascii="Arial" w:hAnsi="Arial" w:cs="Arial"/>
        </w:rPr>
        <w:t>evidence of</w:t>
      </w:r>
      <w:r w:rsidR="0049214B" w:rsidRPr="004B559B">
        <w:rPr>
          <w:rFonts w:ascii="Arial" w:hAnsi="Arial" w:cs="Arial"/>
        </w:rPr>
        <w:t xml:space="preserve"> their</w:t>
      </w:r>
      <w:r w:rsidR="00CC31C7" w:rsidRPr="004B559B">
        <w:rPr>
          <w:rFonts w:ascii="Arial" w:hAnsi="Arial" w:cs="Arial"/>
        </w:rPr>
        <w:t xml:space="preserve"> identity, right to work and reside in the UK, address</w:t>
      </w:r>
      <w:r w:rsidR="0049214B" w:rsidRPr="004B559B">
        <w:rPr>
          <w:rFonts w:ascii="Arial" w:hAnsi="Arial" w:cs="Arial"/>
        </w:rPr>
        <w:t xml:space="preserve">, </w:t>
      </w:r>
      <w:r w:rsidR="00CC31C7" w:rsidRPr="004B559B">
        <w:rPr>
          <w:rFonts w:ascii="Arial" w:hAnsi="Arial" w:cs="Arial"/>
        </w:rPr>
        <w:t>date of birth</w:t>
      </w:r>
      <w:r w:rsidR="0049214B" w:rsidRPr="004B559B">
        <w:rPr>
          <w:rFonts w:ascii="Arial" w:hAnsi="Arial" w:cs="Arial"/>
        </w:rPr>
        <w:t xml:space="preserve"> and where appropriate any documentation evidencing a change of name</w:t>
      </w:r>
      <w:r w:rsidR="00CC31C7" w:rsidRPr="004B559B">
        <w:rPr>
          <w:rFonts w:ascii="Arial" w:hAnsi="Arial" w:cs="Arial"/>
        </w:rPr>
        <w:t xml:space="preserve">. </w:t>
      </w:r>
      <w:r w:rsidR="00710155">
        <w:rPr>
          <w:rFonts w:ascii="Arial" w:hAnsi="Arial" w:cs="Arial"/>
        </w:rPr>
        <w:t>Original documents are necessary.  Photocopies or certified copies are not sufficient.</w:t>
      </w:r>
    </w:p>
    <w:p w14:paraId="5127D940" w14:textId="77777777" w:rsidR="009F7C5B" w:rsidRPr="004B559B" w:rsidRDefault="007C63A6" w:rsidP="00EC66E2">
      <w:pPr>
        <w:tabs>
          <w:tab w:val="left" w:pos="1417"/>
          <w:tab w:val="left" w:pos="2126"/>
          <w:tab w:val="left" w:pos="2835"/>
          <w:tab w:val="left" w:pos="3543"/>
          <w:tab w:val="right" w:pos="8220"/>
        </w:tabs>
        <w:ind w:left="709"/>
        <w:jc w:val="both"/>
        <w:rPr>
          <w:rFonts w:ascii="Arial" w:hAnsi="Arial" w:cs="Arial"/>
        </w:rPr>
      </w:pPr>
      <w:r w:rsidRPr="004B559B">
        <w:rPr>
          <w:rFonts w:ascii="Arial" w:hAnsi="Arial" w:cs="Arial"/>
        </w:rPr>
        <w:t xml:space="preserve">4.9 </w:t>
      </w:r>
      <w:r w:rsidR="009F7C5B" w:rsidRPr="004B559B">
        <w:rPr>
          <w:rFonts w:ascii="Arial" w:hAnsi="Arial" w:cs="Arial"/>
        </w:rPr>
        <w:t>Candidates with a disability who are invited to interview should inform the School of any necessary reasonable adjustments or arrangements to assist them in attending the interview.</w:t>
      </w:r>
    </w:p>
    <w:p w14:paraId="5982C884" w14:textId="406C0D15" w:rsidR="007C63A6" w:rsidRPr="00FC4172" w:rsidRDefault="007C63A6" w:rsidP="007C63A6">
      <w:pPr>
        <w:spacing w:after="120" w:line="240" w:lineRule="auto"/>
        <w:ind w:right="340"/>
        <w:jc w:val="both"/>
        <w:rPr>
          <w:rFonts w:ascii="Arial" w:hAnsi="Arial" w:cs="Arial"/>
          <w:b/>
          <w:bCs/>
        </w:rPr>
      </w:pPr>
      <w:r w:rsidRPr="00FC4172">
        <w:rPr>
          <w:rFonts w:ascii="Arial" w:hAnsi="Arial" w:cs="Arial"/>
          <w:b/>
          <w:bCs/>
        </w:rPr>
        <w:lastRenderedPageBreak/>
        <w:t>5.</w:t>
      </w:r>
      <w:r w:rsidR="00E31B28">
        <w:rPr>
          <w:rFonts w:ascii="Arial" w:hAnsi="Arial" w:cs="Arial"/>
          <w:b/>
          <w:bCs/>
        </w:rPr>
        <w:t xml:space="preserve">  </w:t>
      </w:r>
      <w:bookmarkStart w:id="7" w:name="ConditionalOffer"/>
      <w:r w:rsidRPr="00FC4172">
        <w:rPr>
          <w:rFonts w:ascii="Arial" w:hAnsi="Arial" w:cs="Arial"/>
          <w:b/>
          <w:bCs/>
        </w:rPr>
        <w:t>Conditional Offer of Appointment: Pre-Appointment Checks</w:t>
      </w:r>
      <w:bookmarkEnd w:id="7"/>
    </w:p>
    <w:p w14:paraId="5F591357" w14:textId="6BB298A4" w:rsidR="007C63A6" w:rsidRPr="004B559B" w:rsidRDefault="007C63A6" w:rsidP="00EC66E2">
      <w:pPr>
        <w:spacing w:after="120" w:line="240" w:lineRule="auto"/>
        <w:ind w:left="709" w:right="340"/>
        <w:jc w:val="both"/>
        <w:rPr>
          <w:rFonts w:ascii="Arial" w:hAnsi="Arial" w:cs="Arial"/>
        </w:rPr>
      </w:pPr>
      <w:r w:rsidRPr="004B559B">
        <w:rPr>
          <w:rFonts w:ascii="Arial" w:hAnsi="Arial" w:cs="Arial"/>
        </w:rPr>
        <w:t>5.1</w:t>
      </w:r>
      <w:r w:rsidR="00EC66E2">
        <w:rPr>
          <w:rFonts w:ascii="Arial" w:hAnsi="Arial" w:cs="Arial"/>
        </w:rPr>
        <w:t xml:space="preserve"> </w:t>
      </w:r>
      <w:r w:rsidRPr="004B559B">
        <w:rPr>
          <w:rFonts w:ascii="Arial" w:hAnsi="Arial" w:cs="Arial"/>
        </w:rPr>
        <w:t>Any offer to a successful candidate will be conditional upon:</w:t>
      </w:r>
    </w:p>
    <w:p w14:paraId="2A8570AD" w14:textId="77777777" w:rsidR="00CC7EB0" w:rsidRPr="004B559B" w:rsidRDefault="00CC7EB0" w:rsidP="00EC66E2">
      <w:pPr>
        <w:pStyle w:val="ListParagraph"/>
        <w:numPr>
          <w:ilvl w:val="0"/>
          <w:numId w:val="15"/>
        </w:numPr>
        <w:spacing w:after="120" w:line="240" w:lineRule="auto"/>
        <w:ind w:left="709" w:firstLine="0"/>
        <w:contextualSpacing w:val="0"/>
        <w:jc w:val="both"/>
        <w:rPr>
          <w:rFonts w:ascii="Arial" w:hAnsi="Arial" w:cs="Arial"/>
          <w:vanish/>
        </w:rPr>
      </w:pPr>
    </w:p>
    <w:p w14:paraId="5C405C89" w14:textId="77777777" w:rsidR="00CC7EB0" w:rsidRPr="004B559B" w:rsidRDefault="00CC7EB0" w:rsidP="00EC66E2">
      <w:pPr>
        <w:pStyle w:val="ListParagraph"/>
        <w:numPr>
          <w:ilvl w:val="0"/>
          <w:numId w:val="15"/>
        </w:numPr>
        <w:spacing w:after="120" w:line="240" w:lineRule="auto"/>
        <w:ind w:left="709" w:firstLine="0"/>
        <w:contextualSpacing w:val="0"/>
        <w:jc w:val="both"/>
        <w:rPr>
          <w:rFonts w:ascii="Arial" w:hAnsi="Arial" w:cs="Arial"/>
          <w:vanish/>
        </w:rPr>
      </w:pPr>
    </w:p>
    <w:p w14:paraId="2C2ADCBF" w14:textId="77777777" w:rsidR="00CC7EB0" w:rsidRPr="004B559B" w:rsidRDefault="007C63A6" w:rsidP="00F230C9">
      <w:pPr>
        <w:spacing w:after="120" w:line="240" w:lineRule="auto"/>
        <w:ind w:left="1276" w:hanging="142"/>
        <w:jc w:val="both"/>
        <w:rPr>
          <w:rFonts w:ascii="Arial" w:hAnsi="Arial" w:cs="Arial"/>
        </w:rPr>
      </w:pPr>
      <w:r w:rsidRPr="004B559B">
        <w:rPr>
          <w:rFonts w:ascii="Arial" w:hAnsi="Arial" w:cs="Arial"/>
        </w:rPr>
        <w:t>5.1.1</w:t>
      </w:r>
      <w:r w:rsidR="00CC7EB0" w:rsidRPr="004B559B">
        <w:rPr>
          <w:rFonts w:ascii="Arial" w:hAnsi="Arial" w:cs="Arial"/>
        </w:rPr>
        <w:t xml:space="preserve"> verification of identity (where it has not previously been verified);</w:t>
      </w:r>
    </w:p>
    <w:p w14:paraId="03635139" w14:textId="413AD9FA" w:rsidR="00CC7EB0" w:rsidRPr="004B559B" w:rsidRDefault="007C63A6" w:rsidP="00FC4172">
      <w:pPr>
        <w:spacing w:after="120" w:line="240" w:lineRule="auto"/>
        <w:ind w:left="1134"/>
        <w:jc w:val="both"/>
        <w:rPr>
          <w:rFonts w:ascii="Arial" w:hAnsi="Arial" w:cs="Arial"/>
        </w:rPr>
      </w:pPr>
      <w:r w:rsidRPr="004B559B">
        <w:rPr>
          <w:rFonts w:ascii="Arial" w:hAnsi="Arial" w:cs="Arial"/>
        </w:rPr>
        <w:t>5.1.2</w:t>
      </w:r>
      <w:r w:rsidR="00CC7EB0" w:rsidRPr="004B559B">
        <w:rPr>
          <w:rFonts w:ascii="Arial" w:hAnsi="Arial" w:cs="Arial"/>
        </w:rPr>
        <w:t xml:space="preserve"> self-declaration confirming </w:t>
      </w:r>
      <w:r w:rsidR="008129F9" w:rsidRPr="004B559B">
        <w:rPr>
          <w:rFonts w:ascii="Arial" w:hAnsi="Arial" w:cs="Arial"/>
        </w:rPr>
        <w:t xml:space="preserve">the candidate’s </w:t>
      </w:r>
      <w:r w:rsidR="00CC7EB0" w:rsidRPr="004B559B">
        <w:rPr>
          <w:rFonts w:ascii="Arial" w:hAnsi="Arial" w:cs="Arial"/>
        </w:rPr>
        <w:t xml:space="preserve">medical fitness to perform the role and if relevant verification of </w:t>
      </w:r>
      <w:r w:rsidR="008129F9" w:rsidRPr="004B559B">
        <w:rPr>
          <w:rFonts w:ascii="Arial" w:hAnsi="Arial" w:cs="Arial"/>
        </w:rPr>
        <w:t xml:space="preserve">the candidate’s </w:t>
      </w:r>
      <w:r w:rsidR="00CC7EB0" w:rsidRPr="004B559B">
        <w:rPr>
          <w:rFonts w:ascii="Arial" w:hAnsi="Arial" w:cs="Arial"/>
        </w:rPr>
        <w:t>medical fitness for the role by the School’s HR Manager or medical adviser</w:t>
      </w:r>
      <w:r w:rsidR="00E82EDE">
        <w:rPr>
          <w:rFonts w:ascii="Arial" w:hAnsi="Arial" w:cs="Arial"/>
        </w:rPr>
        <w:t>;</w:t>
      </w:r>
      <w:r w:rsidR="00CC7EB0" w:rsidRPr="004B559B">
        <w:rPr>
          <w:rFonts w:ascii="Arial" w:hAnsi="Arial" w:cs="Arial"/>
        </w:rPr>
        <w:t xml:space="preserve">  </w:t>
      </w:r>
    </w:p>
    <w:p w14:paraId="142FB646" w14:textId="6CF97B97" w:rsidR="00CC7EB0" w:rsidRDefault="007C63A6" w:rsidP="00FC4172">
      <w:pPr>
        <w:pStyle w:val="ListParagraph"/>
        <w:tabs>
          <w:tab w:val="left" w:pos="1417"/>
          <w:tab w:val="left" w:pos="2126"/>
          <w:tab w:val="left" w:pos="2835"/>
          <w:tab w:val="left" w:pos="3543"/>
          <w:tab w:val="right" w:pos="8220"/>
        </w:tabs>
        <w:spacing w:after="0" w:line="240" w:lineRule="auto"/>
        <w:ind w:left="1134"/>
        <w:jc w:val="both"/>
        <w:rPr>
          <w:rFonts w:ascii="Arial" w:hAnsi="Arial" w:cs="Arial"/>
        </w:rPr>
      </w:pPr>
      <w:r w:rsidRPr="004B559B">
        <w:rPr>
          <w:rFonts w:ascii="Arial" w:hAnsi="Arial" w:cs="Arial"/>
        </w:rPr>
        <w:t>5.1.3</w:t>
      </w:r>
      <w:r w:rsidR="00CC7EB0" w:rsidRPr="004B559B">
        <w:rPr>
          <w:rFonts w:ascii="Arial" w:hAnsi="Arial" w:cs="Arial"/>
        </w:rPr>
        <w:t xml:space="preserve"> the receipt of at least two references</w:t>
      </w:r>
      <w:r w:rsidR="00CC7EB0" w:rsidRPr="004B559B">
        <w:rPr>
          <w:rFonts w:ascii="Arial" w:eastAsia="Times New Roman" w:hAnsi="Arial" w:cs="Arial"/>
        </w:rPr>
        <w:t xml:space="preserve"> (if these have not already been received)</w:t>
      </w:r>
      <w:r w:rsidR="00CC7EB0" w:rsidRPr="004B559B">
        <w:rPr>
          <w:rFonts w:ascii="Arial" w:hAnsi="Arial" w:cs="Arial"/>
        </w:rPr>
        <w:t>.  All references should be provided by a senior person with appropriate authority, subject to the satisfaction of the School;</w:t>
      </w:r>
    </w:p>
    <w:p w14:paraId="3A0750A8" w14:textId="77777777" w:rsidR="00EC66E2" w:rsidRPr="004B559B" w:rsidRDefault="00EC66E2" w:rsidP="00FC4172">
      <w:pPr>
        <w:pStyle w:val="ListParagraph"/>
        <w:tabs>
          <w:tab w:val="left" w:pos="1417"/>
          <w:tab w:val="left" w:pos="2126"/>
          <w:tab w:val="left" w:pos="2835"/>
          <w:tab w:val="left" w:pos="3543"/>
          <w:tab w:val="right" w:pos="8220"/>
        </w:tabs>
        <w:spacing w:after="0" w:line="240" w:lineRule="auto"/>
        <w:ind w:left="1134"/>
        <w:jc w:val="both"/>
        <w:rPr>
          <w:rFonts w:ascii="Arial" w:hAnsi="Arial" w:cs="Arial"/>
        </w:rPr>
      </w:pPr>
    </w:p>
    <w:p w14:paraId="4469DF98" w14:textId="05797E5D" w:rsidR="00CC7EB0" w:rsidRPr="004B559B" w:rsidRDefault="007C63A6" w:rsidP="00FC4172">
      <w:pPr>
        <w:spacing w:after="120" w:line="240" w:lineRule="auto"/>
        <w:ind w:left="1134"/>
        <w:jc w:val="both"/>
        <w:rPr>
          <w:rFonts w:ascii="Arial" w:hAnsi="Arial" w:cs="Arial"/>
        </w:rPr>
      </w:pPr>
      <w:r w:rsidRPr="004B559B">
        <w:rPr>
          <w:rFonts w:ascii="Arial" w:hAnsi="Arial" w:cs="Arial"/>
        </w:rPr>
        <w:t>5.1.4</w:t>
      </w:r>
      <w:r w:rsidR="00CC7EB0" w:rsidRPr="004B559B">
        <w:rPr>
          <w:rFonts w:ascii="Arial" w:hAnsi="Arial" w:cs="Arial"/>
        </w:rPr>
        <w:t xml:space="preserve"> </w:t>
      </w:r>
      <w:r w:rsidR="00E82EDE">
        <w:rPr>
          <w:rFonts w:ascii="Arial" w:hAnsi="Arial" w:cs="Arial"/>
        </w:rPr>
        <w:t>f</w:t>
      </w:r>
      <w:r w:rsidR="00CC7EB0" w:rsidRPr="004B559B">
        <w:rPr>
          <w:rFonts w:ascii="Arial" w:hAnsi="Arial" w:cs="Arial"/>
        </w:rPr>
        <w:t>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2CB3A987" w14:textId="24C399AD" w:rsidR="00CC7EB0" w:rsidRPr="004B559B" w:rsidRDefault="007C63A6" w:rsidP="00FC4172">
      <w:pPr>
        <w:spacing w:after="120" w:line="240" w:lineRule="auto"/>
        <w:ind w:left="1134"/>
        <w:jc w:val="both"/>
        <w:rPr>
          <w:rFonts w:ascii="Arial" w:hAnsi="Arial" w:cs="Arial"/>
        </w:rPr>
      </w:pPr>
      <w:r w:rsidRPr="004B559B">
        <w:rPr>
          <w:rFonts w:ascii="Arial" w:hAnsi="Arial" w:cs="Arial"/>
        </w:rPr>
        <w:t>5.1.5</w:t>
      </w:r>
      <w:r w:rsidR="00CC7EB0" w:rsidRPr="004B559B">
        <w:rPr>
          <w:rFonts w:ascii="Arial" w:hAnsi="Arial" w:cs="Arial"/>
        </w:rPr>
        <w:t xml:space="preserve"> </w:t>
      </w:r>
      <w:r w:rsidR="00E82EDE">
        <w:rPr>
          <w:rFonts w:ascii="Arial" w:hAnsi="Arial" w:cs="Arial"/>
        </w:rPr>
        <w:t xml:space="preserve">where applicable, </w:t>
      </w:r>
      <w:r w:rsidR="00CC7EB0" w:rsidRPr="004B559B">
        <w:rPr>
          <w:rFonts w:ascii="Arial" w:hAnsi="Arial" w:cs="Arial"/>
        </w:rPr>
        <w:t xml:space="preserve">the receipt of a signed Self Declaration form showing that </w:t>
      </w:r>
      <w:r w:rsidR="008129F9" w:rsidRPr="004B559B">
        <w:rPr>
          <w:rFonts w:ascii="Arial" w:hAnsi="Arial" w:cs="Arial"/>
        </w:rPr>
        <w:t>the candidate is</w:t>
      </w:r>
      <w:r w:rsidR="00CC7EB0" w:rsidRPr="004B559B">
        <w:rPr>
          <w:rFonts w:ascii="Arial" w:hAnsi="Arial" w:cs="Arial"/>
        </w:rPr>
        <w:t xml:space="preserve"> not disqualified from providing childcare as set out in the statutory guidance “Disqualification under the Childcare Act 2006”;</w:t>
      </w:r>
    </w:p>
    <w:p w14:paraId="037B7BAF" w14:textId="34506429" w:rsidR="00CC7EB0" w:rsidRPr="004B559B" w:rsidRDefault="007C63A6" w:rsidP="00E82EDE">
      <w:pPr>
        <w:spacing w:after="120" w:line="240" w:lineRule="auto"/>
        <w:ind w:left="1134"/>
        <w:jc w:val="both"/>
        <w:rPr>
          <w:rFonts w:ascii="Arial" w:hAnsi="Arial" w:cs="Arial"/>
        </w:rPr>
      </w:pPr>
      <w:r w:rsidRPr="004B559B">
        <w:rPr>
          <w:rFonts w:ascii="Arial" w:hAnsi="Arial" w:cs="Arial"/>
        </w:rPr>
        <w:t>5.1.6</w:t>
      </w:r>
      <w:r w:rsidR="00CC7EB0" w:rsidRPr="004B559B">
        <w:rPr>
          <w:rFonts w:ascii="Arial" w:hAnsi="Arial" w:cs="Arial"/>
        </w:rPr>
        <w:t xml:space="preserve"> </w:t>
      </w:r>
      <w:r w:rsidR="00E82EDE">
        <w:rPr>
          <w:rFonts w:ascii="Arial" w:hAnsi="Arial" w:cs="Arial"/>
        </w:rPr>
        <w:t xml:space="preserve">where applicable, </w:t>
      </w:r>
      <w:r w:rsidR="00CC7EB0" w:rsidRPr="004B559B">
        <w:rPr>
          <w:rFonts w:ascii="Arial" w:hAnsi="Arial" w:cs="Arial"/>
        </w:rPr>
        <w:t xml:space="preserve">confirmation that </w:t>
      </w:r>
      <w:r w:rsidR="008129F9" w:rsidRPr="004B559B">
        <w:rPr>
          <w:rFonts w:ascii="Arial" w:hAnsi="Arial" w:cs="Arial"/>
        </w:rPr>
        <w:t>the candidate is</w:t>
      </w:r>
      <w:r w:rsidR="00CC7EB0" w:rsidRPr="004B559B">
        <w:rPr>
          <w:rFonts w:ascii="Arial" w:hAnsi="Arial" w:cs="Arial"/>
        </w:rPr>
        <w:t xml:space="preserve"> not prohibited from being involved in the management of an independent school (S128 direction);</w:t>
      </w:r>
    </w:p>
    <w:p w14:paraId="3344A1AC" w14:textId="30102101" w:rsidR="00CC7EB0" w:rsidRPr="004B559B" w:rsidRDefault="007C63A6" w:rsidP="00E82EDE">
      <w:pPr>
        <w:spacing w:after="120" w:line="240" w:lineRule="auto"/>
        <w:ind w:left="1134"/>
        <w:jc w:val="both"/>
        <w:rPr>
          <w:rFonts w:ascii="Arial" w:hAnsi="Arial" w:cs="Arial"/>
        </w:rPr>
      </w:pPr>
      <w:r w:rsidRPr="004B559B">
        <w:rPr>
          <w:rFonts w:ascii="Arial" w:hAnsi="Arial" w:cs="Arial"/>
        </w:rPr>
        <w:t>5.1.7</w:t>
      </w:r>
      <w:r w:rsidR="00E82EDE">
        <w:rPr>
          <w:rFonts w:ascii="Arial" w:hAnsi="Arial" w:cs="Arial"/>
        </w:rPr>
        <w:t xml:space="preserve"> where applicable </w:t>
      </w:r>
      <w:r w:rsidR="00CC7EB0" w:rsidRPr="004B559B">
        <w:rPr>
          <w:rFonts w:ascii="Arial" w:hAnsi="Arial" w:cs="Arial"/>
        </w:rPr>
        <w:t xml:space="preserve">receipt of a signed “senior charity manager positions: automatic disqualification declaration” confirming that </w:t>
      </w:r>
      <w:r w:rsidR="008129F9" w:rsidRPr="004B559B">
        <w:rPr>
          <w:rFonts w:ascii="Arial" w:hAnsi="Arial" w:cs="Arial"/>
        </w:rPr>
        <w:t>the candidate is</w:t>
      </w:r>
      <w:r w:rsidR="00CC7EB0" w:rsidRPr="004B559B">
        <w:rPr>
          <w:rFonts w:ascii="Arial" w:hAnsi="Arial" w:cs="Arial"/>
        </w:rPr>
        <w:t xml:space="preserve"> not disqualified from acting in a senior management position for a charity in accordance with the automatic disqualification rules for charities;</w:t>
      </w:r>
    </w:p>
    <w:p w14:paraId="6AFB06B1" w14:textId="77777777" w:rsidR="00CC7EB0" w:rsidRPr="004B559B" w:rsidRDefault="007C63A6" w:rsidP="00E82EDE">
      <w:pPr>
        <w:spacing w:after="120" w:line="240" w:lineRule="auto"/>
        <w:ind w:left="1134"/>
        <w:jc w:val="both"/>
        <w:rPr>
          <w:rFonts w:ascii="Arial" w:hAnsi="Arial" w:cs="Arial"/>
        </w:rPr>
      </w:pPr>
      <w:r w:rsidRPr="004B559B">
        <w:rPr>
          <w:rFonts w:ascii="Arial" w:hAnsi="Arial" w:cs="Arial"/>
        </w:rPr>
        <w:t>5.1.8</w:t>
      </w:r>
      <w:r w:rsidR="00CC7EB0" w:rsidRPr="004B559B">
        <w:rPr>
          <w:rFonts w:ascii="Arial" w:hAnsi="Arial" w:cs="Arial"/>
        </w:rPr>
        <w:t xml:space="preserve"> verification of right to work in the UK;</w:t>
      </w:r>
    </w:p>
    <w:p w14:paraId="3B3CB1E2" w14:textId="77777777" w:rsidR="00CC7EB0" w:rsidRPr="004B559B" w:rsidRDefault="007C63A6" w:rsidP="00E82EDE">
      <w:pPr>
        <w:spacing w:after="120" w:line="240" w:lineRule="auto"/>
        <w:ind w:left="1134"/>
        <w:jc w:val="both"/>
        <w:rPr>
          <w:rFonts w:ascii="Arial" w:hAnsi="Arial" w:cs="Arial"/>
        </w:rPr>
      </w:pPr>
      <w:r w:rsidRPr="004B559B">
        <w:rPr>
          <w:rFonts w:ascii="Arial" w:hAnsi="Arial" w:cs="Arial"/>
        </w:rPr>
        <w:t>5.1.9</w:t>
      </w:r>
      <w:r w:rsidR="00CC7EB0" w:rsidRPr="004B559B">
        <w:rPr>
          <w:rFonts w:ascii="Arial" w:hAnsi="Arial" w:cs="Arial"/>
        </w:rPr>
        <w:t xml:space="preserve"> if </w:t>
      </w:r>
      <w:r w:rsidR="008129F9" w:rsidRPr="004B559B">
        <w:rPr>
          <w:rFonts w:ascii="Arial" w:hAnsi="Arial" w:cs="Arial"/>
        </w:rPr>
        <w:t>the candidate has</w:t>
      </w:r>
      <w:r w:rsidR="00CC7EB0" w:rsidRPr="004B559B">
        <w:rPr>
          <w:rFonts w:ascii="Arial" w:hAnsi="Arial" w:cs="Arial"/>
        </w:rPr>
        <w:t xml:space="preserve"> lived or worked or been resident outside the UK, such further checks and confirmations as the School may consider appropriate so that any relevant events that occurred outside the UK can be considered.  If relevant, this shall include </w:t>
      </w:r>
      <w:r w:rsidR="008129F9" w:rsidRPr="004B559B">
        <w:rPr>
          <w:rFonts w:ascii="Arial" w:hAnsi="Arial" w:cs="Arial"/>
        </w:rPr>
        <w:t>the candidate</w:t>
      </w:r>
      <w:r w:rsidR="00CC7EB0" w:rsidRPr="004B559B">
        <w:rPr>
          <w:rFonts w:ascii="Arial" w:hAnsi="Arial" w:cs="Arial"/>
        </w:rPr>
        <w:t xml:space="preserve"> providing the School with proof of </w:t>
      </w:r>
      <w:r w:rsidR="008129F9" w:rsidRPr="004B559B">
        <w:rPr>
          <w:rFonts w:ascii="Arial" w:hAnsi="Arial" w:cs="Arial"/>
        </w:rPr>
        <w:t>their</w:t>
      </w:r>
      <w:r w:rsidR="00CC7EB0" w:rsidRPr="004B559B">
        <w:rPr>
          <w:rFonts w:ascii="Arial" w:hAnsi="Arial" w:cs="Arial"/>
        </w:rPr>
        <w:t xml:space="preserve"> past conduct as a teacher in the form of a letter of professional standing from the professional regulating authority in the country in which </w:t>
      </w:r>
      <w:r w:rsidR="008129F9" w:rsidRPr="004B559B">
        <w:rPr>
          <w:rFonts w:ascii="Arial" w:hAnsi="Arial" w:cs="Arial"/>
        </w:rPr>
        <w:t>they</w:t>
      </w:r>
      <w:r w:rsidR="00CC7EB0" w:rsidRPr="004B559B">
        <w:rPr>
          <w:rFonts w:ascii="Arial" w:hAnsi="Arial" w:cs="Arial"/>
        </w:rPr>
        <w:t xml:space="preserve"> have worked.</w:t>
      </w:r>
    </w:p>
    <w:p w14:paraId="2280EF10" w14:textId="77777777" w:rsidR="00CC7EB0" w:rsidRPr="004B559B" w:rsidRDefault="007C63A6" w:rsidP="00E82EDE">
      <w:pPr>
        <w:spacing w:after="120" w:line="240" w:lineRule="auto"/>
        <w:ind w:left="1134"/>
        <w:jc w:val="both"/>
        <w:rPr>
          <w:rFonts w:ascii="Arial" w:hAnsi="Arial" w:cs="Arial"/>
        </w:rPr>
      </w:pPr>
      <w:r w:rsidRPr="004B559B">
        <w:rPr>
          <w:rFonts w:ascii="Arial" w:hAnsi="Arial" w:cs="Arial"/>
        </w:rPr>
        <w:t>5.1</w:t>
      </w:r>
      <w:r w:rsidR="00CC7EB0" w:rsidRPr="004B559B">
        <w:rPr>
          <w:rFonts w:ascii="Arial" w:hAnsi="Arial" w:cs="Arial"/>
        </w:rPr>
        <w:t>.1</w:t>
      </w:r>
      <w:r w:rsidR="00854616" w:rsidRPr="004B559B">
        <w:rPr>
          <w:rFonts w:ascii="Arial" w:hAnsi="Arial" w:cs="Arial"/>
        </w:rPr>
        <w:t>0</w:t>
      </w:r>
      <w:r w:rsidR="00CC7EB0" w:rsidRPr="004B559B">
        <w:rPr>
          <w:rFonts w:ascii="Arial" w:hAnsi="Arial" w:cs="Arial"/>
        </w:rPr>
        <w:t xml:space="preserve"> Verification of professional qualifications, including, where applicable, any award of Qualified Teacher Status;</w:t>
      </w:r>
    </w:p>
    <w:p w14:paraId="476008FC" w14:textId="77777777" w:rsidR="00CC7EB0" w:rsidRPr="004B559B" w:rsidRDefault="007C63A6" w:rsidP="00E82EDE">
      <w:pPr>
        <w:spacing w:after="120" w:line="240" w:lineRule="auto"/>
        <w:ind w:left="1134"/>
        <w:jc w:val="both"/>
        <w:rPr>
          <w:rFonts w:ascii="Arial" w:hAnsi="Arial" w:cs="Arial"/>
        </w:rPr>
      </w:pPr>
      <w:r w:rsidRPr="004B559B">
        <w:rPr>
          <w:rFonts w:ascii="Arial" w:hAnsi="Arial" w:cs="Arial"/>
        </w:rPr>
        <w:t>5.1</w:t>
      </w:r>
      <w:r w:rsidR="00CC7EB0" w:rsidRPr="004B559B">
        <w:rPr>
          <w:rFonts w:ascii="Arial" w:hAnsi="Arial" w:cs="Arial"/>
        </w:rPr>
        <w:t>.1</w:t>
      </w:r>
      <w:r w:rsidR="00854616" w:rsidRPr="004B559B">
        <w:rPr>
          <w:rFonts w:ascii="Arial" w:hAnsi="Arial" w:cs="Arial"/>
        </w:rPr>
        <w:t>1</w:t>
      </w:r>
      <w:r w:rsidR="00CC7EB0" w:rsidRPr="004B559B">
        <w:rPr>
          <w:rFonts w:ascii="Arial" w:hAnsi="Arial" w:cs="Arial"/>
        </w:rPr>
        <w:t xml:space="preserve"> verification of successful completion of a statutory induction period (for teaching posts – applies to those who obtained QTS after 7 May 1999), where relevant;</w:t>
      </w:r>
    </w:p>
    <w:p w14:paraId="4A459306" w14:textId="6DE09D19" w:rsidR="00CC7EB0" w:rsidRPr="004B559B" w:rsidRDefault="007C63A6" w:rsidP="00E82EDE">
      <w:pPr>
        <w:spacing w:after="120" w:line="240" w:lineRule="auto"/>
        <w:ind w:left="1134"/>
        <w:jc w:val="both"/>
        <w:rPr>
          <w:rFonts w:ascii="Arial" w:hAnsi="Arial" w:cs="Arial"/>
        </w:rPr>
      </w:pPr>
      <w:r w:rsidRPr="004B559B">
        <w:rPr>
          <w:rFonts w:ascii="Arial" w:hAnsi="Arial" w:cs="Arial"/>
        </w:rPr>
        <w:t>5.1</w:t>
      </w:r>
      <w:r w:rsidR="00CC7EB0" w:rsidRPr="004B559B">
        <w:rPr>
          <w:rFonts w:ascii="Arial" w:hAnsi="Arial" w:cs="Arial"/>
        </w:rPr>
        <w:t>.1</w:t>
      </w:r>
      <w:r w:rsidR="00854616" w:rsidRPr="004B559B">
        <w:rPr>
          <w:rFonts w:ascii="Arial" w:hAnsi="Arial" w:cs="Arial"/>
        </w:rPr>
        <w:t>2</w:t>
      </w:r>
      <w:r w:rsidR="00CC7EB0" w:rsidRPr="004B559B">
        <w:rPr>
          <w:rFonts w:ascii="Arial" w:hAnsi="Arial" w:cs="Arial"/>
        </w:rPr>
        <w:t xml:space="preserve"> where the position amounts to ‘regulated activity’ a clear check of the Children's Barred</w:t>
      </w:r>
      <w:r w:rsidR="00E82EDE">
        <w:rPr>
          <w:rFonts w:ascii="Arial" w:hAnsi="Arial" w:cs="Arial"/>
        </w:rPr>
        <w:t xml:space="preserve"> List</w:t>
      </w:r>
      <w:r w:rsidR="00CC7EB0" w:rsidRPr="004B559B">
        <w:rPr>
          <w:rFonts w:ascii="Arial" w:hAnsi="Arial" w:cs="Arial"/>
        </w:rPr>
        <w:t xml:space="preserve">; </w:t>
      </w:r>
    </w:p>
    <w:p w14:paraId="6A262119" w14:textId="52DCEDA0" w:rsidR="007C63A6" w:rsidRPr="004B559B" w:rsidRDefault="007C63A6" w:rsidP="00E82EDE">
      <w:pPr>
        <w:spacing w:after="120" w:line="240" w:lineRule="auto"/>
        <w:ind w:left="1134"/>
        <w:jc w:val="both"/>
        <w:rPr>
          <w:rFonts w:ascii="Arial" w:hAnsi="Arial" w:cs="Arial"/>
        </w:rPr>
      </w:pPr>
      <w:r w:rsidRPr="004B559B">
        <w:rPr>
          <w:rFonts w:ascii="Arial" w:hAnsi="Arial" w:cs="Arial"/>
        </w:rPr>
        <w:t>5.1</w:t>
      </w:r>
      <w:r w:rsidR="00CC7EB0" w:rsidRPr="004B559B">
        <w:rPr>
          <w:rFonts w:ascii="Arial" w:hAnsi="Arial" w:cs="Arial"/>
        </w:rPr>
        <w:t>.1</w:t>
      </w:r>
      <w:r w:rsidR="00854616" w:rsidRPr="004B559B">
        <w:rPr>
          <w:rFonts w:ascii="Arial" w:hAnsi="Arial" w:cs="Arial"/>
        </w:rPr>
        <w:t>3</w:t>
      </w:r>
      <w:r w:rsidR="00CC7EB0" w:rsidRPr="004B559B">
        <w:rPr>
          <w:rFonts w:ascii="Arial" w:hAnsi="Arial" w:cs="Arial"/>
        </w:rPr>
        <w:t xml:space="preserve"> receipt of an Enhanced Disclosure from the Disclosure and Barring Service which the School considers to be satisfactory.  Employment will remain conditional upon the original certificate being provided and being considered satisfactory to the </w:t>
      </w:r>
      <w:r w:rsidRPr="004B559B">
        <w:rPr>
          <w:rFonts w:ascii="Arial" w:hAnsi="Arial" w:cs="Arial"/>
        </w:rPr>
        <w:t>School</w:t>
      </w:r>
      <w:r w:rsidR="00E82EDE">
        <w:rPr>
          <w:rFonts w:ascii="Arial" w:hAnsi="Arial" w:cs="Arial"/>
        </w:rPr>
        <w:t>; and</w:t>
      </w:r>
    </w:p>
    <w:p w14:paraId="53D0A6B4" w14:textId="19EBDDE6" w:rsidR="00CC7EB0" w:rsidRPr="004B559B" w:rsidRDefault="007C63A6" w:rsidP="00E82EDE">
      <w:pPr>
        <w:spacing w:after="120" w:line="240" w:lineRule="auto"/>
        <w:ind w:left="1134"/>
        <w:jc w:val="both"/>
        <w:rPr>
          <w:rFonts w:ascii="Arial" w:hAnsi="Arial" w:cs="Arial"/>
        </w:rPr>
      </w:pPr>
      <w:r w:rsidRPr="004B559B">
        <w:rPr>
          <w:rFonts w:ascii="Arial" w:hAnsi="Arial" w:cs="Arial"/>
        </w:rPr>
        <w:t>5.1</w:t>
      </w:r>
      <w:r w:rsidR="00CC7EB0" w:rsidRPr="004B559B">
        <w:rPr>
          <w:rFonts w:ascii="Arial" w:hAnsi="Arial" w:cs="Arial"/>
        </w:rPr>
        <w:t>.1</w:t>
      </w:r>
      <w:r w:rsidR="00854616" w:rsidRPr="004B559B">
        <w:rPr>
          <w:rFonts w:ascii="Arial" w:hAnsi="Arial" w:cs="Arial"/>
        </w:rPr>
        <w:t>4</w:t>
      </w:r>
      <w:r w:rsidR="00CC7EB0" w:rsidRPr="004B559B">
        <w:rPr>
          <w:rFonts w:ascii="Arial" w:hAnsi="Arial" w:cs="Arial"/>
        </w:rPr>
        <w:t xml:space="preserve"> any checks which the School deems necessary to fulfil its legal duty under section 26 of the Counter-Terrorism and Security Act 2015 to have ‘due regard to the need to prevent people from being drawn into terrorism’.  This is known as the Prevent duty.</w:t>
      </w:r>
    </w:p>
    <w:p w14:paraId="08AC8C63" w14:textId="5E925E8C" w:rsidR="00547B94" w:rsidRPr="004B559B" w:rsidRDefault="00547B94" w:rsidP="007C63A6">
      <w:pPr>
        <w:spacing w:after="120" w:line="240" w:lineRule="auto"/>
        <w:ind w:left="567"/>
        <w:rPr>
          <w:rFonts w:ascii="Arial" w:hAnsi="Arial" w:cs="Arial"/>
        </w:rPr>
      </w:pPr>
    </w:p>
    <w:p w14:paraId="36F00A92" w14:textId="7DBC692A" w:rsidR="00547B94" w:rsidRPr="004B559B" w:rsidRDefault="00E82EDE" w:rsidP="00E82EDE">
      <w:pPr>
        <w:spacing w:after="120" w:line="240" w:lineRule="auto"/>
        <w:ind w:left="709" w:right="340"/>
        <w:jc w:val="both"/>
        <w:rPr>
          <w:rFonts w:ascii="Arial" w:hAnsi="Arial" w:cs="Arial"/>
        </w:rPr>
      </w:pPr>
      <w:r>
        <w:rPr>
          <w:rFonts w:ascii="Arial" w:hAnsi="Arial" w:cs="Arial"/>
        </w:rPr>
        <w:lastRenderedPageBreak/>
        <w:t xml:space="preserve">5.2 </w:t>
      </w:r>
      <w:r w:rsidR="00547B94" w:rsidRPr="004B559B">
        <w:rPr>
          <w:rFonts w:ascii="Arial" w:hAnsi="Arial" w:cs="Arial"/>
        </w:rPr>
        <w:t>The School is legally required to verify the medical fitness of anyone to be appointed to a post at the School, after an offer of employment has been made but before the appointment can be confirmed.</w:t>
      </w:r>
    </w:p>
    <w:p w14:paraId="46FFAC27" w14:textId="44C597B7" w:rsidR="00547B94" w:rsidRPr="004B559B" w:rsidRDefault="00E82EDE" w:rsidP="00E82EDE">
      <w:pPr>
        <w:spacing w:after="120" w:line="240" w:lineRule="auto"/>
        <w:ind w:left="709" w:right="340"/>
        <w:jc w:val="both"/>
        <w:rPr>
          <w:rFonts w:ascii="Arial" w:hAnsi="Arial" w:cs="Arial"/>
        </w:rPr>
      </w:pPr>
      <w:r>
        <w:rPr>
          <w:rFonts w:ascii="Arial" w:hAnsi="Arial" w:cs="Arial"/>
        </w:rPr>
        <w:t xml:space="preserve">5.3 </w:t>
      </w:r>
      <w:r w:rsidR="00547B94" w:rsidRPr="004B559B">
        <w:rPr>
          <w:rFonts w:ascii="Arial" w:hAnsi="Arial" w:cs="Arial"/>
        </w:rPr>
        <w:t>Successful applicants will be required to sign a declaration of medical fitness confirming that there are no reasons, on grounds of mental or physical health, why they should not be able to discharge the responsibilities required by the role.  If an applicant prefers to discuss this with the School instead, or to attend an occupational health assessment to consider their fitness for the role, they should contact the School’s HR Administrator so that appropriate arrangements can be made.</w:t>
      </w:r>
    </w:p>
    <w:p w14:paraId="597C3101" w14:textId="7B41C0BE" w:rsidR="00547B94" w:rsidRDefault="00E82EDE" w:rsidP="00E82EDE">
      <w:pPr>
        <w:spacing w:after="120" w:line="240" w:lineRule="auto"/>
        <w:ind w:left="709" w:right="340"/>
        <w:jc w:val="both"/>
        <w:rPr>
          <w:rFonts w:ascii="Arial" w:hAnsi="Arial" w:cs="Arial"/>
        </w:rPr>
      </w:pPr>
      <w:r>
        <w:rPr>
          <w:rFonts w:ascii="Arial" w:hAnsi="Arial" w:cs="Arial"/>
        </w:rPr>
        <w:t xml:space="preserve">5.4 </w:t>
      </w:r>
      <w:r w:rsidR="00547B94" w:rsidRPr="004B559B">
        <w:rPr>
          <w:rFonts w:ascii="Arial" w:hAnsi="Arial" w:cs="Arial"/>
        </w:rPr>
        <w:t>The School is aware of its duties under the Equality Act 2010.  No job offer will be withdrawn without first consulting with the applicant, obtaining medical evidence, considering reasonable adjustments and suitable alternative employment.</w:t>
      </w:r>
    </w:p>
    <w:p w14:paraId="248C4092" w14:textId="77777777" w:rsidR="00FC4172" w:rsidRPr="004B559B" w:rsidRDefault="00FC4172" w:rsidP="00E82EDE">
      <w:pPr>
        <w:spacing w:after="120" w:line="240" w:lineRule="auto"/>
        <w:ind w:left="709" w:right="340"/>
        <w:jc w:val="both"/>
        <w:rPr>
          <w:rFonts w:ascii="Arial" w:hAnsi="Arial" w:cs="Arial"/>
        </w:rPr>
      </w:pPr>
    </w:p>
    <w:p w14:paraId="018CECA0" w14:textId="0FFB78D6" w:rsidR="00B60263" w:rsidRPr="00E82EDE" w:rsidRDefault="00B60263" w:rsidP="00B60263">
      <w:pPr>
        <w:spacing w:after="120" w:line="240" w:lineRule="auto"/>
        <w:rPr>
          <w:rFonts w:ascii="Arial" w:hAnsi="Arial" w:cs="Arial"/>
          <w:b/>
          <w:bCs/>
        </w:rPr>
      </w:pPr>
      <w:bookmarkStart w:id="8" w:name="References"/>
      <w:r w:rsidRPr="00E82EDE">
        <w:rPr>
          <w:rFonts w:ascii="Arial" w:hAnsi="Arial" w:cs="Arial"/>
          <w:b/>
          <w:bCs/>
        </w:rPr>
        <w:t>6.</w:t>
      </w:r>
      <w:r w:rsidR="00E31B28">
        <w:rPr>
          <w:rFonts w:ascii="Arial" w:hAnsi="Arial" w:cs="Arial"/>
          <w:b/>
          <w:bCs/>
        </w:rPr>
        <w:t xml:space="preserve">  </w:t>
      </w:r>
      <w:r w:rsidRPr="00E82EDE">
        <w:rPr>
          <w:rFonts w:ascii="Arial" w:hAnsi="Arial" w:cs="Arial"/>
          <w:b/>
          <w:bCs/>
        </w:rPr>
        <w:t>References</w:t>
      </w:r>
    </w:p>
    <w:bookmarkEnd w:id="8"/>
    <w:p w14:paraId="1D7BAC0F" w14:textId="14F499FD" w:rsidR="00B60263" w:rsidRPr="004B559B" w:rsidRDefault="00B60263" w:rsidP="00FC4172">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6.1 The School will seek the references for shortlisted candidates (including internal applicants) and will approach previous employers for information to verify particular experience or qualifications, before interview. One of the references must be from the applicant’s current or most recent employer.  References must be received by a senior person with appropriate authority. If the candidate does not wish the School to take up references in advance of the interview, they should notify the School at the time of applying.</w:t>
      </w:r>
    </w:p>
    <w:p w14:paraId="2C847020" w14:textId="58764B08" w:rsidR="00B60263" w:rsidRPr="004B559B" w:rsidRDefault="00B60263" w:rsidP="00FC4172">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6.2 The School will ask all referees if the candidate is suitable to work with children.</w:t>
      </w:r>
    </w:p>
    <w:p w14:paraId="6FCE49B3" w14:textId="20E6B754" w:rsidR="00B60263" w:rsidRPr="004B559B" w:rsidRDefault="00B60263" w:rsidP="00FC4172">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6.3 The School will only accept references obtained directly from the referee and it will not rely on references or testimonials provided by the applicant or on open references or testimonials.  The School will verify all references. Where references are received electronically, the School will ensure they originate from a legitimate source.</w:t>
      </w:r>
    </w:p>
    <w:p w14:paraId="57EE3C35" w14:textId="6534DC70" w:rsidR="00B60263" w:rsidRPr="00FC4172" w:rsidRDefault="00B60263" w:rsidP="00FC4172">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 xml:space="preserve">6.4 The School will compare any information provided by the referee with that provided by the candidate on the Application Form.  Any inconsistencies will be discussed with </w:t>
      </w:r>
      <w:r w:rsidRPr="00FC4172">
        <w:rPr>
          <w:rFonts w:ascii="Arial" w:hAnsi="Arial" w:cs="Arial"/>
        </w:rPr>
        <w:t>the candidate.</w:t>
      </w:r>
    </w:p>
    <w:p w14:paraId="0EF3C500" w14:textId="77777777" w:rsidR="00CC31C7" w:rsidRPr="00FC4172" w:rsidRDefault="00CC31C7" w:rsidP="00CC31C7">
      <w:pPr>
        <w:tabs>
          <w:tab w:val="left" w:pos="709"/>
          <w:tab w:val="left" w:pos="1417"/>
          <w:tab w:val="left" w:pos="2126"/>
          <w:tab w:val="left" w:pos="2835"/>
          <w:tab w:val="left" w:pos="3543"/>
          <w:tab w:val="right" w:pos="8220"/>
        </w:tabs>
        <w:jc w:val="both"/>
        <w:rPr>
          <w:rFonts w:ascii="Arial" w:hAnsi="Arial" w:cs="Arial"/>
          <w:b/>
        </w:rPr>
      </w:pPr>
      <w:bookmarkStart w:id="9" w:name="CriminalRecordsPolicy"/>
      <w:r w:rsidRPr="00FC4172">
        <w:rPr>
          <w:rFonts w:ascii="Arial" w:hAnsi="Arial" w:cs="Arial"/>
          <w:b/>
        </w:rPr>
        <w:t>7. Criminal Records Policy</w:t>
      </w:r>
      <w:bookmarkEnd w:id="9"/>
    </w:p>
    <w:p w14:paraId="38D954F6" w14:textId="7A38CD24" w:rsidR="00CC31C7" w:rsidRPr="004B559B" w:rsidRDefault="00FC4172" w:rsidP="00FC4172">
      <w:pPr>
        <w:tabs>
          <w:tab w:val="left" w:pos="709"/>
          <w:tab w:val="left" w:pos="1417"/>
          <w:tab w:val="left" w:pos="2126"/>
          <w:tab w:val="left" w:pos="2835"/>
          <w:tab w:val="left" w:pos="3543"/>
          <w:tab w:val="right" w:pos="8220"/>
        </w:tabs>
        <w:ind w:left="709"/>
        <w:jc w:val="both"/>
        <w:rPr>
          <w:rFonts w:ascii="Arial" w:hAnsi="Arial" w:cs="Arial"/>
        </w:rPr>
      </w:pPr>
      <w:r>
        <w:rPr>
          <w:rFonts w:ascii="Arial" w:hAnsi="Arial" w:cs="Arial"/>
        </w:rPr>
        <w:t xml:space="preserve">7.1 </w:t>
      </w:r>
      <w:r w:rsidR="00CC31C7" w:rsidRPr="004B559B">
        <w:rPr>
          <w:rFonts w:ascii="Arial" w:hAnsi="Arial" w:cs="Arial"/>
        </w:rPr>
        <w:t>The School will refer to the Department for Education (DfE) document, ‘Keeping Children Safe in Education’ and any amended version in carrying out the necessary required DBS checks.</w:t>
      </w:r>
    </w:p>
    <w:p w14:paraId="049D318B" w14:textId="367DCAB0" w:rsidR="00CC31C7" w:rsidRPr="004B559B" w:rsidRDefault="00FC4172" w:rsidP="00FC4172">
      <w:pPr>
        <w:tabs>
          <w:tab w:val="left" w:pos="709"/>
          <w:tab w:val="left" w:pos="1417"/>
          <w:tab w:val="left" w:pos="2126"/>
          <w:tab w:val="left" w:pos="2835"/>
          <w:tab w:val="left" w:pos="3543"/>
          <w:tab w:val="right" w:pos="8220"/>
        </w:tabs>
        <w:ind w:left="709"/>
        <w:jc w:val="both"/>
        <w:rPr>
          <w:rFonts w:ascii="Arial" w:hAnsi="Arial" w:cs="Arial"/>
        </w:rPr>
      </w:pPr>
      <w:r>
        <w:rPr>
          <w:rFonts w:ascii="Arial" w:hAnsi="Arial" w:cs="Arial"/>
        </w:rPr>
        <w:t xml:space="preserve">7.2 </w:t>
      </w:r>
      <w:r w:rsidR="00CC31C7" w:rsidRPr="004B559B">
        <w:rPr>
          <w:rFonts w:ascii="Arial" w:hAnsi="Arial" w:cs="Arial"/>
        </w:rPr>
        <w:t xml:space="preserve">The School complies with the provisions of the DBS Code of Practice, a copy of which may be obtained on request, or accessed here: </w:t>
      </w:r>
    </w:p>
    <w:p w14:paraId="1D82629C" w14:textId="77777777" w:rsidR="00CC31C7" w:rsidRPr="004B559B" w:rsidRDefault="007F30BC" w:rsidP="00FC4172">
      <w:pPr>
        <w:tabs>
          <w:tab w:val="left" w:pos="709"/>
          <w:tab w:val="left" w:pos="1417"/>
          <w:tab w:val="left" w:pos="2126"/>
          <w:tab w:val="left" w:pos="2835"/>
          <w:tab w:val="left" w:pos="3543"/>
          <w:tab w:val="right" w:pos="8220"/>
        </w:tabs>
        <w:ind w:left="709"/>
        <w:jc w:val="both"/>
        <w:rPr>
          <w:rFonts w:ascii="Arial" w:hAnsi="Arial" w:cs="Arial"/>
        </w:rPr>
      </w:pPr>
      <w:hyperlink r:id="rId9" w:history="1">
        <w:r w:rsidR="00CC31C7" w:rsidRPr="004B559B">
          <w:rPr>
            <w:rStyle w:val="Hyperlink"/>
            <w:rFonts w:ascii="Arial" w:hAnsi="Arial" w:cs="Arial"/>
          </w:rPr>
          <w:t>https://www.gov.uk/government/publications/dbs-code-of-practice</w:t>
        </w:r>
      </w:hyperlink>
      <w:r w:rsidR="00CC31C7" w:rsidRPr="004B559B">
        <w:rPr>
          <w:rFonts w:ascii="Arial" w:hAnsi="Arial" w:cs="Arial"/>
        </w:rPr>
        <w:t>.</w:t>
      </w:r>
    </w:p>
    <w:p w14:paraId="2E0DCE98" w14:textId="32CE9524" w:rsidR="00CC31C7" w:rsidRPr="004B559B" w:rsidRDefault="00FC4172" w:rsidP="00FC4172">
      <w:pPr>
        <w:tabs>
          <w:tab w:val="left" w:pos="709"/>
          <w:tab w:val="left" w:pos="1417"/>
          <w:tab w:val="left" w:pos="2126"/>
          <w:tab w:val="left" w:pos="2835"/>
          <w:tab w:val="left" w:pos="3543"/>
          <w:tab w:val="right" w:pos="8220"/>
        </w:tabs>
        <w:ind w:left="709"/>
        <w:jc w:val="both"/>
        <w:rPr>
          <w:rFonts w:ascii="Arial" w:hAnsi="Arial" w:cs="Arial"/>
        </w:rPr>
      </w:pPr>
      <w:r>
        <w:rPr>
          <w:rFonts w:ascii="Arial" w:hAnsi="Arial" w:cs="Arial"/>
        </w:rPr>
        <w:t xml:space="preserve">7.3 </w:t>
      </w:r>
      <w:r w:rsidR="00CC31C7" w:rsidRPr="004B559B">
        <w:rPr>
          <w:rFonts w:ascii="Arial" w:hAnsi="Arial" w:cs="Arial"/>
        </w:rPr>
        <w:t xml:space="preserve">There are limited circumstances where the school will accept a check from another educational institution which are as follows:  </w:t>
      </w:r>
    </w:p>
    <w:p w14:paraId="62BB617A" w14:textId="77777777" w:rsidR="00CC31C7" w:rsidRPr="004B559B" w:rsidRDefault="00CC31C7" w:rsidP="00FC4172">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 xml:space="preserve">This is where the new member of staff (“M”) has worked in: – </w:t>
      </w:r>
    </w:p>
    <w:p w14:paraId="4997715E" w14:textId="77777777" w:rsidR="00CC31C7" w:rsidRPr="004B559B" w:rsidRDefault="00CC31C7" w:rsidP="00FC4172">
      <w:pPr>
        <w:numPr>
          <w:ilvl w:val="0"/>
          <w:numId w:val="18"/>
        </w:numPr>
        <w:tabs>
          <w:tab w:val="left" w:pos="709"/>
          <w:tab w:val="left" w:pos="1417"/>
          <w:tab w:val="left" w:pos="2126"/>
          <w:tab w:val="left" w:pos="2835"/>
          <w:tab w:val="left" w:pos="3543"/>
          <w:tab w:val="right" w:pos="8220"/>
        </w:tabs>
        <w:spacing w:before="120" w:after="0" w:line="240" w:lineRule="auto"/>
        <w:ind w:left="709" w:firstLine="0"/>
        <w:jc w:val="both"/>
        <w:rPr>
          <w:rFonts w:ascii="Arial" w:hAnsi="Arial" w:cs="Arial"/>
        </w:rPr>
      </w:pPr>
      <w:r w:rsidRPr="004B559B">
        <w:rPr>
          <w:rFonts w:ascii="Arial" w:hAnsi="Arial" w:cs="Arial"/>
        </w:rPr>
        <w:t>A school or a maintained school in England in a position which brought M regularly into contact with children or young persons;</w:t>
      </w:r>
    </w:p>
    <w:p w14:paraId="51E4FA24" w14:textId="77777777" w:rsidR="00CC31C7" w:rsidRPr="004B559B" w:rsidRDefault="00CC31C7" w:rsidP="00FC4172">
      <w:pPr>
        <w:numPr>
          <w:ilvl w:val="0"/>
          <w:numId w:val="18"/>
        </w:numPr>
        <w:tabs>
          <w:tab w:val="left" w:pos="709"/>
          <w:tab w:val="left" w:pos="1417"/>
          <w:tab w:val="left" w:pos="2126"/>
          <w:tab w:val="left" w:pos="2835"/>
          <w:tab w:val="left" w:pos="3543"/>
          <w:tab w:val="right" w:pos="8220"/>
        </w:tabs>
        <w:spacing w:before="120" w:after="0" w:line="240" w:lineRule="auto"/>
        <w:ind w:left="709" w:firstLine="0"/>
        <w:jc w:val="both"/>
        <w:rPr>
          <w:rFonts w:ascii="Arial" w:hAnsi="Arial" w:cs="Arial"/>
        </w:rPr>
      </w:pPr>
      <w:r w:rsidRPr="004B559B">
        <w:rPr>
          <w:rFonts w:ascii="Arial" w:hAnsi="Arial" w:cs="Arial"/>
        </w:rPr>
        <w:lastRenderedPageBreak/>
        <w:t>A maintained school in England in a position to which M was appointed on or after May 2006 and which did not bring M regularly into contact with children or young persons; or</w:t>
      </w:r>
    </w:p>
    <w:p w14:paraId="585D0C7F" w14:textId="77777777" w:rsidR="00CC31C7" w:rsidRPr="004B559B" w:rsidRDefault="00CC31C7" w:rsidP="00FC4172">
      <w:pPr>
        <w:numPr>
          <w:ilvl w:val="0"/>
          <w:numId w:val="18"/>
        </w:numPr>
        <w:tabs>
          <w:tab w:val="left" w:pos="709"/>
          <w:tab w:val="left" w:pos="1417"/>
          <w:tab w:val="left" w:pos="2126"/>
          <w:tab w:val="left" w:pos="2835"/>
          <w:tab w:val="left" w:pos="3543"/>
          <w:tab w:val="right" w:pos="8220"/>
        </w:tabs>
        <w:spacing w:before="120" w:after="0" w:line="240" w:lineRule="auto"/>
        <w:ind w:left="709" w:firstLine="0"/>
        <w:jc w:val="both"/>
        <w:rPr>
          <w:rFonts w:ascii="Arial" w:hAnsi="Arial" w:cs="Arial"/>
        </w:rPr>
      </w:pPr>
      <w:r w:rsidRPr="004B559B">
        <w:rPr>
          <w:rFonts w:ascii="Arial" w:hAnsi="Arial" w:cs="Arial"/>
        </w:rPr>
        <w:t>An institution within the further education sector in England or in a 16 to 19 Academy in a position which involved the provision of education or which brought M regularly into contact with children or young persons,</w:t>
      </w:r>
    </w:p>
    <w:p w14:paraId="04B540AD" w14:textId="77777777" w:rsidR="00CC31C7" w:rsidRPr="004B559B" w:rsidRDefault="00CC31C7" w:rsidP="00CC31C7">
      <w:pPr>
        <w:tabs>
          <w:tab w:val="left" w:pos="709"/>
          <w:tab w:val="left" w:pos="1417"/>
          <w:tab w:val="left" w:pos="2126"/>
          <w:tab w:val="left" w:pos="2835"/>
          <w:tab w:val="left" w:pos="3543"/>
          <w:tab w:val="right" w:pos="8220"/>
        </w:tabs>
        <w:jc w:val="both"/>
        <w:rPr>
          <w:rFonts w:ascii="Arial" w:hAnsi="Arial" w:cs="Arial"/>
        </w:rPr>
      </w:pPr>
    </w:p>
    <w:p w14:paraId="387EECD6" w14:textId="77777777" w:rsidR="00CC31C7" w:rsidRPr="004B559B" w:rsidRDefault="00CC31C7" w:rsidP="00FC4172">
      <w:pPr>
        <w:tabs>
          <w:tab w:val="left" w:pos="709"/>
          <w:tab w:val="left" w:pos="1417"/>
          <w:tab w:val="left" w:pos="2126"/>
          <w:tab w:val="left" w:pos="2835"/>
          <w:tab w:val="left" w:pos="3543"/>
          <w:tab w:val="right" w:pos="8220"/>
        </w:tabs>
        <w:ind w:left="709"/>
        <w:jc w:val="both"/>
        <w:rPr>
          <w:rFonts w:ascii="Arial" w:hAnsi="Arial" w:cs="Arial"/>
        </w:rPr>
      </w:pPr>
      <w:r w:rsidRPr="004B559B">
        <w:rPr>
          <w:rFonts w:ascii="Arial" w:hAnsi="Arial" w:cs="Arial"/>
        </w:rPr>
        <w:t>during a period which ended not more than three months before M’s appointment.</w:t>
      </w:r>
    </w:p>
    <w:p w14:paraId="7850AC39" w14:textId="6246C85E" w:rsidR="00CC31C7" w:rsidRDefault="00FC4172" w:rsidP="00FC4172">
      <w:pPr>
        <w:tabs>
          <w:tab w:val="left" w:pos="709"/>
          <w:tab w:val="left" w:pos="1417"/>
          <w:tab w:val="left" w:pos="2126"/>
          <w:tab w:val="left" w:pos="2835"/>
          <w:tab w:val="left" w:pos="3543"/>
          <w:tab w:val="right" w:pos="8220"/>
        </w:tabs>
        <w:ind w:left="709"/>
        <w:jc w:val="both"/>
        <w:rPr>
          <w:rFonts w:ascii="Arial" w:hAnsi="Arial" w:cs="Arial"/>
        </w:rPr>
      </w:pPr>
      <w:r>
        <w:rPr>
          <w:rFonts w:ascii="Arial" w:hAnsi="Arial" w:cs="Arial"/>
        </w:rPr>
        <w:t xml:space="preserve">7.4 </w:t>
      </w:r>
      <w:r w:rsidR="00CC31C7" w:rsidRPr="004B559B">
        <w:rPr>
          <w:rFonts w:ascii="Arial" w:hAnsi="Arial" w:cs="Arial"/>
        </w:rPr>
        <w:t>In these circumstances the school may apply for a disclosure but is not required to do so. A new, separate barred list check will be obtained.</w:t>
      </w:r>
    </w:p>
    <w:p w14:paraId="50819849" w14:textId="16BC1611" w:rsidR="0013795B" w:rsidRDefault="0013795B" w:rsidP="00FC4172">
      <w:pPr>
        <w:tabs>
          <w:tab w:val="left" w:pos="709"/>
          <w:tab w:val="left" w:pos="1417"/>
          <w:tab w:val="left" w:pos="2126"/>
          <w:tab w:val="left" w:pos="2835"/>
          <w:tab w:val="left" w:pos="3543"/>
          <w:tab w:val="right" w:pos="8220"/>
        </w:tabs>
        <w:ind w:left="709"/>
        <w:jc w:val="both"/>
        <w:rPr>
          <w:rFonts w:ascii="Arial" w:hAnsi="Arial" w:cs="Arial"/>
        </w:rPr>
      </w:pPr>
    </w:p>
    <w:p w14:paraId="48A75315" w14:textId="3081FCF2" w:rsidR="0013795B" w:rsidRPr="0013795B" w:rsidRDefault="0013795B" w:rsidP="0013795B">
      <w:pPr>
        <w:tabs>
          <w:tab w:val="left" w:pos="0"/>
          <w:tab w:val="left" w:pos="1417"/>
          <w:tab w:val="left" w:pos="2126"/>
          <w:tab w:val="left" w:pos="2835"/>
          <w:tab w:val="left" w:pos="3543"/>
          <w:tab w:val="right" w:pos="8220"/>
        </w:tabs>
        <w:jc w:val="both"/>
        <w:rPr>
          <w:rFonts w:ascii="Arial" w:hAnsi="Arial" w:cs="Arial"/>
          <w:b/>
          <w:bCs/>
        </w:rPr>
      </w:pPr>
      <w:r w:rsidRPr="0013795B">
        <w:rPr>
          <w:rFonts w:ascii="Arial" w:hAnsi="Arial" w:cs="Arial"/>
          <w:b/>
          <w:bCs/>
        </w:rPr>
        <w:t xml:space="preserve">8. </w:t>
      </w:r>
      <w:bookmarkStart w:id="10" w:name="DBSUpdateService"/>
      <w:r w:rsidRPr="0013795B">
        <w:rPr>
          <w:rFonts w:ascii="Arial" w:hAnsi="Arial" w:cs="Arial"/>
          <w:b/>
          <w:bCs/>
        </w:rPr>
        <w:t>DBS Update Service</w:t>
      </w:r>
      <w:bookmarkEnd w:id="10"/>
    </w:p>
    <w:p w14:paraId="05D1941A" w14:textId="34571967" w:rsidR="0013795B" w:rsidRPr="004B559B" w:rsidRDefault="0013795B" w:rsidP="0013795B">
      <w:pPr>
        <w:tabs>
          <w:tab w:val="left" w:pos="709"/>
          <w:tab w:val="left" w:pos="2126"/>
          <w:tab w:val="left" w:pos="2835"/>
          <w:tab w:val="left" w:pos="3543"/>
          <w:tab w:val="right" w:pos="8220"/>
        </w:tabs>
        <w:ind w:left="709" w:hanging="709"/>
        <w:jc w:val="both"/>
        <w:rPr>
          <w:rFonts w:ascii="Arial" w:hAnsi="Arial" w:cs="Arial"/>
        </w:rPr>
      </w:pPr>
      <w:r>
        <w:rPr>
          <w:rFonts w:ascii="Arial" w:hAnsi="Arial" w:cs="Arial"/>
        </w:rPr>
        <w:tab/>
        <w:t xml:space="preserve">8.1 Where an applicant subscribes to the DBS Update Service the applicant must give consent to the School to check there have not been changes since the issue of a disclosure certificate.  </w:t>
      </w:r>
    </w:p>
    <w:p w14:paraId="337BEFCA" w14:textId="3F5238B5" w:rsidR="00CC31C7" w:rsidRPr="00F039A0" w:rsidRDefault="002925B7" w:rsidP="00CC31C7">
      <w:pPr>
        <w:jc w:val="both"/>
        <w:rPr>
          <w:rFonts w:ascii="Arial" w:hAnsi="Arial" w:cs="Arial"/>
          <w:b/>
        </w:rPr>
      </w:pPr>
      <w:r>
        <w:rPr>
          <w:rFonts w:ascii="Arial" w:hAnsi="Arial" w:cs="Arial"/>
          <w:b/>
        </w:rPr>
        <w:t>9</w:t>
      </w:r>
      <w:r w:rsidR="00CC31C7" w:rsidRPr="00F039A0">
        <w:rPr>
          <w:rFonts w:ascii="Arial" w:hAnsi="Arial" w:cs="Arial"/>
          <w:b/>
        </w:rPr>
        <w:t xml:space="preserve">. </w:t>
      </w:r>
      <w:bookmarkStart w:id="11" w:name="Retention"/>
      <w:r w:rsidR="00CC31C7" w:rsidRPr="00F039A0">
        <w:rPr>
          <w:rFonts w:ascii="Arial" w:hAnsi="Arial" w:cs="Arial"/>
          <w:b/>
        </w:rPr>
        <w:t>Retention, Security of Records and Data Protection Obligations</w:t>
      </w:r>
      <w:bookmarkEnd w:id="11"/>
    </w:p>
    <w:p w14:paraId="34AAF8F7" w14:textId="71604839" w:rsidR="00CC31C7" w:rsidRPr="004B559B" w:rsidRDefault="003225AD" w:rsidP="003225AD">
      <w:pPr>
        <w:tabs>
          <w:tab w:val="left" w:pos="709"/>
          <w:tab w:val="left" w:pos="1417"/>
          <w:tab w:val="left" w:pos="2126"/>
          <w:tab w:val="left" w:pos="2835"/>
          <w:tab w:val="left" w:pos="3543"/>
          <w:tab w:val="right" w:pos="8220"/>
        </w:tabs>
        <w:ind w:left="709"/>
        <w:jc w:val="both"/>
        <w:rPr>
          <w:rFonts w:ascii="Arial" w:hAnsi="Arial" w:cs="Arial"/>
        </w:rPr>
      </w:pPr>
      <w:r>
        <w:rPr>
          <w:rFonts w:ascii="Arial" w:hAnsi="Arial" w:cs="Arial"/>
        </w:rPr>
        <w:t xml:space="preserve">9.1 </w:t>
      </w:r>
      <w:r w:rsidR="00CC31C7" w:rsidRPr="004B559B">
        <w:rPr>
          <w:rFonts w:ascii="Arial" w:hAnsi="Arial" w:cs="Arial"/>
        </w:rPr>
        <w:t>The School will comply with its obligations regarding the retention and security of records in accordance with the DBS Code of Practice and its obligations under its</w:t>
      </w:r>
      <w:r w:rsidR="00F73856">
        <w:rPr>
          <w:rFonts w:ascii="Arial" w:hAnsi="Arial" w:cs="Arial"/>
        </w:rPr>
        <w:t xml:space="preserve"> School Privacy Notice</w:t>
      </w:r>
      <w:r w:rsidR="002C54C5">
        <w:rPr>
          <w:rFonts w:ascii="Arial" w:hAnsi="Arial" w:cs="Arial"/>
        </w:rPr>
        <w:t xml:space="preserve"> and Digital Security Policy</w:t>
      </w:r>
      <w:r w:rsidR="00CC31C7" w:rsidRPr="004B559B">
        <w:rPr>
          <w:rFonts w:ascii="Arial" w:hAnsi="Arial" w:cs="Arial"/>
        </w:rPr>
        <w:t>. Copies of DBS certificates will not be retained for longer than 6 months.</w:t>
      </w:r>
    </w:p>
    <w:p w14:paraId="1E1DFABE" w14:textId="726B3290" w:rsidR="00CC31C7" w:rsidRPr="004B559B" w:rsidRDefault="003225AD" w:rsidP="003225AD">
      <w:pPr>
        <w:tabs>
          <w:tab w:val="left" w:pos="709"/>
          <w:tab w:val="left" w:pos="1417"/>
          <w:tab w:val="left" w:pos="2126"/>
          <w:tab w:val="left" w:pos="2835"/>
          <w:tab w:val="left" w:pos="3543"/>
          <w:tab w:val="right" w:pos="8220"/>
        </w:tabs>
        <w:ind w:left="709"/>
        <w:jc w:val="both"/>
        <w:rPr>
          <w:rFonts w:ascii="Arial" w:hAnsi="Arial" w:cs="Arial"/>
        </w:rPr>
      </w:pPr>
      <w:r>
        <w:rPr>
          <w:rFonts w:ascii="Arial" w:hAnsi="Arial" w:cs="Arial"/>
        </w:rPr>
        <w:t xml:space="preserve">9.2 </w:t>
      </w:r>
      <w:r w:rsidR="00CC31C7" w:rsidRPr="004B559B">
        <w:rPr>
          <w:rFonts w:ascii="Arial" w:hAnsi="Arial" w:cs="Arial"/>
        </w:rPr>
        <w:t xml:space="preserve">The School will comply with its data protection obligations in respect of the processing of criminal records information. More information on this is included in the </w:t>
      </w:r>
      <w:r w:rsidR="00F73856">
        <w:rPr>
          <w:rFonts w:ascii="Arial" w:hAnsi="Arial" w:cs="Arial"/>
        </w:rPr>
        <w:t>School Privacy Notice</w:t>
      </w:r>
      <w:r w:rsidR="002C54C5">
        <w:rPr>
          <w:rFonts w:ascii="Arial" w:hAnsi="Arial" w:cs="Arial"/>
        </w:rPr>
        <w:t xml:space="preserve"> and Digital Security Policy</w:t>
      </w:r>
    </w:p>
    <w:p w14:paraId="558D53E1" w14:textId="22F41F6A" w:rsidR="00C90410" w:rsidRPr="004B559B" w:rsidRDefault="00C90410" w:rsidP="002B6331">
      <w:pPr>
        <w:spacing w:after="120" w:line="240" w:lineRule="auto"/>
        <w:ind w:right="340"/>
        <w:jc w:val="both"/>
        <w:rPr>
          <w:rFonts w:ascii="Arial" w:hAnsi="Arial" w:cs="Arial"/>
        </w:rPr>
      </w:pPr>
    </w:p>
    <w:p w14:paraId="29D7CE88" w14:textId="78720D16" w:rsidR="00C90410" w:rsidRPr="004B559B" w:rsidRDefault="002925B7" w:rsidP="00234DED">
      <w:pPr>
        <w:spacing w:after="120" w:line="240" w:lineRule="auto"/>
        <w:ind w:right="340"/>
        <w:jc w:val="both"/>
        <w:rPr>
          <w:rFonts w:ascii="Arial" w:hAnsi="Arial" w:cs="Arial"/>
          <w:b/>
        </w:rPr>
      </w:pPr>
      <w:bookmarkStart w:id="12" w:name="_Toc436747797"/>
      <w:r>
        <w:rPr>
          <w:rFonts w:ascii="Arial" w:hAnsi="Arial" w:cs="Arial"/>
          <w:b/>
        </w:rPr>
        <w:t>10</w:t>
      </w:r>
      <w:r w:rsidR="00666A3E" w:rsidRPr="004B559B">
        <w:rPr>
          <w:rFonts w:ascii="Arial" w:hAnsi="Arial" w:cs="Arial"/>
          <w:b/>
        </w:rPr>
        <w:t>.</w:t>
      </w:r>
      <w:r w:rsidR="00234DED" w:rsidRPr="004B559B">
        <w:rPr>
          <w:rFonts w:ascii="Arial" w:hAnsi="Arial" w:cs="Arial"/>
          <w:b/>
        </w:rPr>
        <w:t xml:space="preserve"> </w:t>
      </w:r>
      <w:bookmarkStart w:id="13" w:name="PolicyonRecruitmentofExoffenders"/>
      <w:r w:rsidR="009733F1" w:rsidRPr="004B559B">
        <w:rPr>
          <w:rFonts w:ascii="Arial" w:hAnsi="Arial" w:cs="Arial"/>
          <w:b/>
        </w:rPr>
        <w:t>Policy on Recruitment of E</w:t>
      </w:r>
      <w:r w:rsidR="00C90410" w:rsidRPr="004B559B">
        <w:rPr>
          <w:rFonts w:ascii="Arial" w:hAnsi="Arial" w:cs="Arial"/>
          <w:b/>
        </w:rPr>
        <w:t>x-offenders</w:t>
      </w:r>
      <w:bookmarkEnd w:id="12"/>
      <w:bookmarkEnd w:id="13"/>
    </w:p>
    <w:p w14:paraId="767B6F43" w14:textId="431BF17A" w:rsidR="00803B8A" w:rsidRPr="004B559B" w:rsidRDefault="003225AD" w:rsidP="003225AD">
      <w:pPr>
        <w:shd w:val="clear" w:color="auto" w:fill="FFFFFF"/>
        <w:ind w:left="709"/>
        <w:jc w:val="both"/>
        <w:rPr>
          <w:rFonts w:ascii="Arial" w:hAnsi="Arial" w:cs="Arial"/>
          <w:color w:val="000000"/>
          <w:spacing w:val="-1"/>
        </w:rPr>
      </w:pPr>
      <w:r>
        <w:rPr>
          <w:rFonts w:ascii="Arial" w:hAnsi="Arial" w:cs="Arial"/>
          <w:color w:val="000000"/>
          <w:spacing w:val="2"/>
        </w:rPr>
        <w:t xml:space="preserve">10.1 </w:t>
      </w:r>
      <w:r w:rsidR="00803B8A" w:rsidRPr="004B559B">
        <w:rPr>
          <w:rFonts w:ascii="Arial" w:hAnsi="Arial" w:cs="Arial"/>
          <w:color w:val="000000"/>
          <w:spacing w:val="2"/>
        </w:rPr>
        <w:t xml:space="preserve">The School will not unfairly discriminate against any candidate for employment on the basis of </w:t>
      </w:r>
      <w:r w:rsidR="00803B8A" w:rsidRPr="004B559B">
        <w:rPr>
          <w:rFonts w:ascii="Arial" w:hAnsi="Arial" w:cs="Arial"/>
          <w:color w:val="000000"/>
          <w:spacing w:val="1"/>
        </w:rPr>
        <w:t xml:space="preserve">conviction or other details revealed. The School makes appointment decisions on the basis of merit </w:t>
      </w:r>
      <w:r w:rsidR="00803B8A" w:rsidRPr="004B559B">
        <w:rPr>
          <w:rFonts w:ascii="Arial" w:hAnsi="Arial" w:cs="Arial"/>
          <w:color w:val="000000"/>
          <w:spacing w:val="3"/>
        </w:rPr>
        <w:t xml:space="preserve">and ability. If an individual has a criminal record this will not automatically bar him/her from </w:t>
      </w:r>
      <w:r w:rsidR="00803B8A" w:rsidRPr="004B559B">
        <w:rPr>
          <w:rFonts w:ascii="Arial" w:hAnsi="Arial" w:cs="Arial"/>
          <w:color w:val="000000"/>
          <w:spacing w:val="2"/>
        </w:rPr>
        <w:t xml:space="preserve">employment within the School. Instead, each case will be decided on its merits in accordance with </w:t>
      </w:r>
      <w:r w:rsidR="00803B8A" w:rsidRPr="004B559B">
        <w:rPr>
          <w:rFonts w:ascii="Arial" w:hAnsi="Arial" w:cs="Arial"/>
          <w:color w:val="000000"/>
          <w:spacing w:val="-1"/>
        </w:rPr>
        <w:t>the objective assessment criteria set out below.</w:t>
      </w:r>
    </w:p>
    <w:p w14:paraId="786857B2" w14:textId="37B58C3E" w:rsidR="00803B8A" w:rsidRPr="004B559B" w:rsidRDefault="003225AD" w:rsidP="003225AD">
      <w:pPr>
        <w:tabs>
          <w:tab w:val="left" w:pos="709"/>
          <w:tab w:val="left" w:pos="1417"/>
          <w:tab w:val="left" w:pos="2126"/>
          <w:tab w:val="left" w:pos="2835"/>
          <w:tab w:val="left" w:pos="3543"/>
          <w:tab w:val="right" w:pos="8220"/>
        </w:tabs>
        <w:ind w:left="709"/>
        <w:jc w:val="both"/>
        <w:rPr>
          <w:rFonts w:ascii="Arial" w:hAnsi="Arial" w:cs="Arial"/>
        </w:rPr>
      </w:pPr>
      <w:r>
        <w:rPr>
          <w:rFonts w:ascii="Arial" w:hAnsi="Arial" w:cs="Arial"/>
        </w:rPr>
        <w:t xml:space="preserve">10.2 </w:t>
      </w:r>
      <w:r w:rsidR="00803B8A" w:rsidRPr="004B559B">
        <w:rPr>
          <w:rFonts w:ascii="Arial" w:hAnsi="Arial" w:cs="Arial"/>
        </w:rPr>
        <w:t>All candidates should be aware that provision of false information is an offence and could result in the application being rejected or summary dismissal if they have been appointed, and a possible referral to the police and/or DBS.</w:t>
      </w:r>
    </w:p>
    <w:p w14:paraId="55F93954" w14:textId="12AB99AF" w:rsidR="00803B8A" w:rsidRPr="004B559B" w:rsidRDefault="003225AD" w:rsidP="003225AD">
      <w:pPr>
        <w:shd w:val="clear" w:color="auto" w:fill="FFFFFF"/>
        <w:ind w:left="709"/>
        <w:jc w:val="both"/>
        <w:rPr>
          <w:rFonts w:ascii="Arial" w:hAnsi="Arial" w:cs="Arial"/>
          <w:color w:val="000000"/>
          <w:spacing w:val="-1"/>
        </w:rPr>
      </w:pPr>
      <w:r>
        <w:rPr>
          <w:rFonts w:ascii="Arial" w:hAnsi="Arial" w:cs="Arial"/>
          <w:color w:val="000000"/>
        </w:rPr>
        <w:t xml:space="preserve">10.3 </w:t>
      </w:r>
      <w:r w:rsidR="00803B8A" w:rsidRPr="004B559B">
        <w:rPr>
          <w:rFonts w:ascii="Arial" w:hAnsi="Arial" w:cs="Arial"/>
          <w:color w:val="000000"/>
        </w:rPr>
        <w:t xml:space="preserve">Under the relevant legislation, it is unlawful for the School to employ anyone who is included on the </w:t>
      </w:r>
      <w:r w:rsidR="00803B8A" w:rsidRPr="004B559B">
        <w:rPr>
          <w:rFonts w:ascii="Arial" w:hAnsi="Arial" w:cs="Arial"/>
          <w:color w:val="000000"/>
          <w:spacing w:val="3"/>
        </w:rPr>
        <w:t xml:space="preserve">lists maintained by the DBS of individuals who are considered </w:t>
      </w:r>
      <w:r w:rsidR="00803B8A" w:rsidRPr="004B559B">
        <w:rPr>
          <w:rFonts w:ascii="Arial" w:hAnsi="Arial" w:cs="Arial"/>
          <w:color w:val="000000"/>
          <w:spacing w:val="4"/>
        </w:rPr>
        <w:t xml:space="preserve">unsuitable to work with children. In addition, it will also be unlawful for the School to employ </w:t>
      </w:r>
      <w:r w:rsidR="00803B8A" w:rsidRPr="004B559B">
        <w:rPr>
          <w:rFonts w:ascii="Arial" w:hAnsi="Arial" w:cs="Arial"/>
          <w:color w:val="000000"/>
          <w:spacing w:val="2"/>
        </w:rPr>
        <w:t xml:space="preserve">anyone who is the subject of a disqualifying order made on being convicted or charged with the following offences against children: murder, manslaughter, rape, other serious sexual offences, </w:t>
      </w:r>
      <w:r w:rsidR="00803B8A" w:rsidRPr="004B559B">
        <w:rPr>
          <w:rFonts w:ascii="Arial" w:hAnsi="Arial" w:cs="Arial"/>
          <w:color w:val="000000"/>
          <w:spacing w:val="-1"/>
        </w:rPr>
        <w:t xml:space="preserve">grievous bodily harm or other serious acts of violence. It is also unlawful for the School to knowingly employ someone who works in the </w:t>
      </w:r>
      <w:r w:rsidR="00803B8A" w:rsidRPr="004B559B">
        <w:rPr>
          <w:rFonts w:ascii="Arial" w:hAnsi="Arial" w:cs="Arial"/>
          <w:color w:val="000000"/>
          <w:spacing w:val="-1"/>
        </w:rPr>
        <w:lastRenderedPageBreak/>
        <w:t xml:space="preserve">relevant settings and is disqualified from providing childcare </w:t>
      </w:r>
      <w:r w:rsidR="00803B8A" w:rsidRPr="004B559B">
        <w:rPr>
          <w:rFonts w:ascii="Arial" w:hAnsi="Arial" w:cs="Arial"/>
        </w:rPr>
        <w:t>under the statutory guidance “Disqualification under the Childcare Act 2006”.</w:t>
      </w:r>
    </w:p>
    <w:p w14:paraId="55193A7C" w14:textId="47E9398A" w:rsidR="00803B8A" w:rsidRPr="004B559B" w:rsidRDefault="003225AD" w:rsidP="003225AD">
      <w:pPr>
        <w:widowControl w:val="0"/>
        <w:shd w:val="clear" w:color="auto" w:fill="FFFFFF"/>
        <w:autoSpaceDE w:val="0"/>
        <w:autoSpaceDN w:val="0"/>
        <w:adjustRightInd w:val="0"/>
        <w:ind w:left="709"/>
        <w:jc w:val="both"/>
        <w:rPr>
          <w:rFonts w:ascii="Arial" w:hAnsi="Arial" w:cs="Arial"/>
          <w:color w:val="000000"/>
        </w:rPr>
      </w:pPr>
      <w:r>
        <w:rPr>
          <w:rFonts w:ascii="Arial" w:hAnsi="Arial" w:cs="Arial"/>
          <w:color w:val="000000"/>
          <w:spacing w:val="-1"/>
        </w:rPr>
        <w:t xml:space="preserve">10.4 </w:t>
      </w:r>
      <w:r w:rsidR="00803B8A" w:rsidRPr="004B559B">
        <w:rPr>
          <w:rFonts w:ascii="Arial" w:hAnsi="Arial" w:cs="Arial"/>
          <w:color w:val="000000"/>
          <w:spacing w:val="-1"/>
        </w:rPr>
        <w:t xml:space="preserve">It is a criminal offence for any person who is disqualified from working with children to attempt to </w:t>
      </w:r>
      <w:r w:rsidR="00803B8A" w:rsidRPr="004B559B">
        <w:rPr>
          <w:rFonts w:ascii="Arial" w:hAnsi="Arial" w:cs="Arial"/>
          <w:color w:val="000000"/>
        </w:rPr>
        <w:t>apply for a position within the School. The School</w:t>
      </w:r>
      <w:r w:rsidR="00803B8A" w:rsidRPr="004B559B">
        <w:rPr>
          <w:rFonts w:ascii="Arial" w:hAnsi="Arial" w:cs="Arial"/>
          <w:color w:val="000000"/>
          <w:spacing w:val="-1"/>
        </w:rPr>
        <w:t xml:space="preserve"> will report the matter to the Police and/or the DBS if</w:t>
      </w:r>
      <w:r w:rsidR="00803B8A" w:rsidRPr="004B559B">
        <w:rPr>
          <w:rFonts w:ascii="Arial" w:hAnsi="Arial" w:cs="Arial"/>
          <w:color w:val="000000"/>
        </w:rPr>
        <w:t>:</w:t>
      </w:r>
    </w:p>
    <w:p w14:paraId="43E58143" w14:textId="77777777" w:rsidR="00803B8A" w:rsidRPr="004B559B" w:rsidRDefault="00803B8A" w:rsidP="003225AD">
      <w:pPr>
        <w:widowControl w:val="0"/>
        <w:numPr>
          <w:ilvl w:val="0"/>
          <w:numId w:val="20"/>
        </w:numPr>
        <w:shd w:val="clear" w:color="auto" w:fill="FFFFFF"/>
        <w:tabs>
          <w:tab w:val="clear" w:pos="720"/>
          <w:tab w:val="num" w:pos="1134"/>
        </w:tabs>
        <w:autoSpaceDE w:val="0"/>
        <w:autoSpaceDN w:val="0"/>
        <w:adjustRightInd w:val="0"/>
        <w:spacing w:after="0" w:line="240" w:lineRule="auto"/>
        <w:ind w:hanging="11"/>
        <w:jc w:val="both"/>
        <w:rPr>
          <w:rFonts w:ascii="Arial" w:hAnsi="Arial" w:cs="Arial"/>
          <w:color w:val="000000"/>
        </w:rPr>
      </w:pPr>
      <w:r w:rsidRPr="004B559B">
        <w:rPr>
          <w:rFonts w:ascii="Arial" w:hAnsi="Arial" w:cs="Arial"/>
          <w:color w:val="000000"/>
        </w:rPr>
        <w:t>the School receives an application from a disqualified person;</w:t>
      </w:r>
    </w:p>
    <w:p w14:paraId="569CB57D" w14:textId="77777777" w:rsidR="00803B8A" w:rsidRPr="004B559B" w:rsidRDefault="00803B8A" w:rsidP="003225AD">
      <w:pPr>
        <w:widowControl w:val="0"/>
        <w:numPr>
          <w:ilvl w:val="0"/>
          <w:numId w:val="20"/>
        </w:numPr>
        <w:shd w:val="clear" w:color="auto" w:fill="FFFFFF"/>
        <w:tabs>
          <w:tab w:val="clear" w:pos="720"/>
          <w:tab w:val="num" w:pos="1134"/>
        </w:tabs>
        <w:autoSpaceDE w:val="0"/>
        <w:autoSpaceDN w:val="0"/>
        <w:adjustRightInd w:val="0"/>
        <w:spacing w:after="0" w:line="240" w:lineRule="auto"/>
        <w:ind w:hanging="11"/>
        <w:jc w:val="both"/>
        <w:rPr>
          <w:rFonts w:ascii="Arial" w:hAnsi="Arial" w:cs="Arial"/>
          <w:color w:val="000000"/>
        </w:rPr>
      </w:pPr>
      <w:r w:rsidRPr="004B559B">
        <w:rPr>
          <w:rFonts w:ascii="Arial" w:hAnsi="Arial" w:cs="Arial"/>
          <w:color w:val="000000"/>
        </w:rPr>
        <w:t>is provided with false information in, or in support of, an applicant's application; or</w:t>
      </w:r>
    </w:p>
    <w:p w14:paraId="54EB678F" w14:textId="77777777" w:rsidR="00803B8A" w:rsidRPr="004B559B" w:rsidRDefault="00803B8A" w:rsidP="003225AD">
      <w:pPr>
        <w:widowControl w:val="0"/>
        <w:numPr>
          <w:ilvl w:val="0"/>
          <w:numId w:val="20"/>
        </w:numPr>
        <w:shd w:val="clear" w:color="auto" w:fill="FFFFFF"/>
        <w:tabs>
          <w:tab w:val="clear" w:pos="720"/>
          <w:tab w:val="num"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spacing w:val="-1"/>
        </w:rPr>
        <w:t>the School has serious concerns about an applicant's suitability to work with children.</w:t>
      </w:r>
    </w:p>
    <w:p w14:paraId="65F0A90C" w14:textId="77777777" w:rsidR="00803B8A" w:rsidRPr="004B559B" w:rsidRDefault="00803B8A" w:rsidP="00803B8A">
      <w:pPr>
        <w:widowControl w:val="0"/>
        <w:shd w:val="clear" w:color="auto" w:fill="FFFFFF"/>
        <w:tabs>
          <w:tab w:val="left" w:pos="706"/>
        </w:tabs>
        <w:autoSpaceDE w:val="0"/>
        <w:autoSpaceDN w:val="0"/>
        <w:adjustRightInd w:val="0"/>
        <w:spacing w:after="0" w:line="240" w:lineRule="auto"/>
        <w:ind w:left="720"/>
        <w:jc w:val="both"/>
        <w:rPr>
          <w:rFonts w:ascii="Arial" w:hAnsi="Arial" w:cs="Arial"/>
          <w:color w:val="000000"/>
        </w:rPr>
      </w:pPr>
    </w:p>
    <w:p w14:paraId="5C9211DE" w14:textId="7FC8AEC8" w:rsidR="00803B8A" w:rsidRPr="004B559B" w:rsidRDefault="003225AD" w:rsidP="003225AD">
      <w:pPr>
        <w:shd w:val="clear" w:color="auto" w:fill="FFFFFF"/>
        <w:ind w:left="567"/>
        <w:jc w:val="both"/>
        <w:rPr>
          <w:rFonts w:ascii="Arial" w:hAnsi="Arial" w:cs="Arial"/>
          <w:color w:val="000000"/>
        </w:rPr>
      </w:pPr>
      <w:r>
        <w:rPr>
          <w:rFonts w:ascii="Arial" w:hAnsi="Arial" w:cs="Arial"/>
          <w:color w:val="000000"/>
        </w:rPr>
        <w:t xml:space="preserve">10.5 </w:t>
      </w:r>
      <w:r w:rsidR="00803B8A" w:rsidRPr="004B559B">
        <w:rPr>
          <w:rFonts w:ascii="Arial" w:hAnsi="Arial" w:cs="Arial"/>
          <w:color w:val="000000"/>
        </w:rPr>
        <w:t xml:space="preserve">In the event that relevant information (whether in relation to previous convictions or otherwise) is </w:t>
      </w:r>
      <w:r w:rsidR="00803B8A" w:rsidRPr="004B559B">
        <w:rPr>
          <w:rFonts w:ascii="Arial" w:hAnsi="Arial" w:cs="Arial"/>
          <w:color w:val="000000"/>
          <w:spacing w:val="-1"/>
        </w:rPr>
        <w:t xml:space="preserve">volunteered by an applicant during the recruitment process or obtained through a disclosure check, the </w:t>
      </w:r>
      <w:r w:rsidR="00803B8A" w:rsidRPr="004B559B">
        <w:rPr>
          <w:rFonts w:ascii="Arial" w:hAnsi="Arial" w:cs="Arial"/>
          <w:color w:val="000000"/>
        </w:rPr>
        <w:t>School will consider the following factors before reaching a recruitment decision:</w:t>
      </w:r>
    </w:p>
    <w:p w14:paraId="6AC449B0" w14:textId="77777777" w:rsidR="00803B8A" w:rsidRPr="004B559B" w:rsidRDefault="00803B8A" w:rsidP="003225AD">
      <w:pPr>
        <w:widowControl w:val="0"/>
        <w:numPr>
          <w:ilvl w:val="0"/>
          <w:numId w:val="21"/>
        </w:numPr>
        <w:shd w:val="clear" w:color="auto" w:fill="FFFFFF"/>
        <w:tabs>
          <w:tab w:val="clear" w:pos="720"/>
          <w:tab w:val="left"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rPr>
        <w:t>whether the conviction or other matter revealed is relevant to the position in question;</w:t>
      </w:r>
    </w:p>
    <w:p w14:paraId="074BCF31" w14:textId="77777777" w:rsidR="00803B8A" w:rsidRPr="004B559B" w:rsidRDefault="00803B8A" w:rsidP="003225AD">
      <w:pPr>
        <w:widowControl w:val="0"/>
        <w:numPr>
          <w:ilvl w:val="0"/>
          <w:numId w:val="21"/>
        </w:numPr>
        <w:shd w:val="clear" w:color="auto" w:fill="FFFFFF"/>
        <w:tabs>
          <w:tab w:val="clear" w:pos="720"/>
          <w:tab w:val="left"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rPr>
        <w:t>whether the conviction or caution is 'protected' as defined by the Rehabilitation of Offenders Act 1974 (Exceptions) Order 1975 (Amendment) (England and Wales) Order 2020 (if yes, it will not be taken into account);</w:t>
      </w:r>
    </w:p>
    <w:p w14:paraId="02582DA6" w14:textId="77777777" w:rsidR="00803B8A" w:rsidRPr="004B559B" w:rsidRDefault="00803B8A" w:rsidP="003225AD">
      <w:pPr>
        <w:widowControl w:val="0"/>
        <w:numPr>
          <w:ilvl w:val="0"/>
          <w:numId w:val="21"/>
        </w:numPr>
        <w:shd w:val="clear" w:color="auto" w:fill="FFFFFF"/>
        <w:tabs>
          <w:tab w:val="clear" w:pos="720"/>
          <w:tab w:val="left"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rPr>
        <w:t>the seriousness of any offence or other matter revealed;</w:t>
      </w:r>
    </w:p>
    <w:p w14:paraId="0BDBD82E" w14:textId="77777777" w:rsidR="00803B8A" w:rsidRPr="004B559B" w:rsidRDefault="00803B8A" w:rsidP="003225AD">
      <w:pPr>
        <w:widowControl w:val="0"/>
        <w:numPr>
          <w:ilvl w:val="0"/>
          <w:numId w:val="21"/>
        </w:numPr>
        <w:shd w:val="clear" w:color="auto" w:fill="FFFFFF"/>
        <w:tabs>
          <w:tab w:val="clear" w:pos="720"/>
          <w:tab w:val="left"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rPr>
        <w:t>the length of time since the offence or other matter occurred;</w:t>
      </w:r>
    </w:p>
    <w:p w14:paraId="0C0109E6" w14:textId="77777777" w:rsidR="00803B8A" w:rsidRPr="004B559B" w:rsidRDefault="00803B8A" w:rsidP="003225AD">
      <w:pPr>
        <w:widowControl w:val="0"/>
        <w:numPr>
          <w:ilvl w:val="0"/>
          <w:numId w:val="21"/>
        </w:numPr>
        <w:shd w:val="clear" w:color="auto" w:fill="FFFFFF"/>
        <w:tabs>
          <w:tab w:val="clear" w:pos="720"/>
          <w:tab w:val="left"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rPr>
        <w:t>whether the applicant has a pattern of offending behaviour or other relevant matters;</w:t>
      </w:r>
    </w:p>
    <w:p w14:paraId="1EE574F8" w14:textId="77777777" w:rsidR="00803B8A" w:rsidRPr="004B559B" w:rsidRDefault="00803B8A" w:rsidP="003225AD">
      <w:pPr>
        <w:widowControl w:val="0"/>
        <w:numPr>
          <w:ilvl w:val="0"/>
          <w:numId w:val="21"/>
        </w:numPr>
        <w:shd w:val="clear" w:color="auto" w:fill="FFFFFF"/>
        <w:tabs>
          <w:tab w:val="clear" w:pos="720"/>
          <w:tab w:val="left"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spacing w:val="-1"/>
        </w:rPr>
        <w:t xml:space="preserve">whether the applicant's circumstances have changed since the offending behaviour or other relevant matters; </w:t>
      </w:r>
    </w:p>
    <w:p w14:paraId="63C5100F" w14:textId="77777777" w:rsidR="00803B8A" w:rsidRPr="004B559B" w:rsidRDefault="00803B8A" w:rsidP="003225AD">
      <w:pPr>
        <w:widowControl w:val="0"/>
        <w:numPr>
          <w:ilvl w:val="0"/>
          <w:numId w:val="21"/>
        </w:numPr>
        <w:shd w:val="clear" w:color="auto" w:fill="FFFFFF"/>
        <w:tabs>
          <w:tab w:val="clear" w:pos="720"/>
          <w:tab w:val="left"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spacing w:val="-1"/>
        </w:rPr>
        <w:t>in the case of disqualification from providing childcare, whether the applicant has or is able to obtain an Ofsted waiver from disqualification; and</w:t>
      </w:r>
    </w:p>
    <w:p w14:paraId="1A05EAB7" w14:textId="77777777" w:rsidR="00803B8A" w:rsidRPr="004B559B" w:rsidRDefault="00803B8A" w:rsidP="003225AD">
      <w:pPr>
        <w:widowControl w:val="0"/>
        <w:numPr>
          <w:ilvl w:val="0"/>
          <w:numId w:val="21"/>
        </w:numPr>
        <w:shd w:val="clear" w:color="auto" w:fill="FFFFFF"/>
        <w:tabs>
          <w:tab w:val="clear" w:pos="720"/>
          <w:tab w:val="left" w:pos="1134"/>
        </w:tabs>
        <w:autoSpaceDE w:val="0"/>
        <w:autoSpaceDN w:val="0"/>
        <w:adjustRightInd w:val="0"/>
        <w:spacing w:after="0" w:line="240" w:lineRule="auto"/>
        <w:ind w:left="1134" w:hanging="425"/>
        <w:jc w:val="both"/>
        <w:rPr>
          <w:rFonts w:ascii="Arial" w:hAnsi="Arial" w:cs="Arial"/>
          <w:color w:val="000000"/>
        </w:rPr>
      </w:pPr>
      <w:r w:rsidRPr="004B559B">
        <w:rPr>
          <w:rFonts w:ascii="Arial" w:hAnsi="Arial" w:cs="Arial"/>
          <w:color w:val="000000"/>
          <w:spacing w:val="-1"/>
        </w:rPr>
        <w:t xml:space="preserve">the circumstances surrounding the offence and the explanation(s) offered by the convicted </w:t>
      </w:r>
      <w:r w:rsidRPr="004B559B">
        <w:rPr>
          <w:rFonts w:ascii="Arial" w:hAnsi="Arial" w:cs="Arial"/>
          <w:color w:val="000000"/>
          <w:spacing w:val="-3"/>
        </w:rPr>
        <w:t>person.</w:t>
      </w:r>
    </w:p>
    <w:p w14:paraId="700A2B18" w14:textId="77777777" w:rsidR="00803B8A" w:rsidRPr="004B559B" w:rsidRDefault="00803B8A" w:rsidP="00803B8A">
      <w:pPr>
        <w:widowControl w:val="0"/>
        <w:shd w:val="clear" w:color="auto" w:fill="FFFFFF"/>
        <w:tabs>
          <w:tab w:val="left" w:pos="821"/>
        </w:tabs>
        <w:autoSpaceDE w:val="0"/>
        <w:autoSpaceDN w:val="0"/>
        <w:adjustRightInd w:val="0"/>
        <w:ind w:left="360"/>
        <w:jc w:val="both"/>
        <w:rPr>
          <w:rFonts w:ascii="Arial" w:hAnsi="Arial" w:cs="Arial"/>
          <w:color w:val="000000"/>
        </w:rPr>
      </w:pPr>
    </w:p>
    <w:p w14:paraId="512435E6" w14:textId="281EB2B7" w:rsidR="00803B8A" w:rsidRPr="004B559B" w:rsidRDefault="003225AD" w:rsidP="003225AD">
      <w:pPr>
        <w:shd w:val="clear" w:color="auto" w:fill="FFFFFF"/>
        <w:ind w:left="567"/>
        <w:jc w:val="both"/>
        <w:rPr>
          <w:rFonts w:ascii="Arial" w:hAnsi="Arial" w:cs="Arial"/>
          <w:color w:val="000000"/>
        </w:rPr>
      </w:pPr>
      <w:r>
        <w:rPr>
          <w:rFonts w:ascii="Arial" w:hAnsi="Arial" w:cs="Arial"/>
          <w:color w:val="000000"/>
          <w:spacing w:val="-1"/>
        </w:rPr>
        <w:t xml:space="preserve">10.6 </w:t>
      </w:r>
      <w:r w:rsidR="00803B8A" w:rsidRPr="004B559B">
        <w:rPr>
          <w:rFonts w:ascii="Arial" w:hAnsi="Arial" w:cs="Arial"/>
          <w:color w:val="000000"/>
          <w:spacing w:val="-1"/>
        </w:rPr>
        <w:t xml:space="preserve">If the post involves regular contact with children, it is the School’s normal policy to consider it a high </w:t>
      </w:r>
      <w:r w:rsidR="00803B8A" w:rsidRPr="004B559B">
        <w:rPr>
          <w:rFonts w:ascii="Arial" w:hAnsi="Arial" w:cs="Arial"/>
          <w:color w:val="000000"/>
        </w:rPr>
        <w:t xml:space="preserve">risk to employ anyone who has been convicted at any time of any the following offences: </w:t>
      </w:r>
      <w:r w:rsidR="00803B8A" w:rsidRPr="004B559B">
        <w:rPr>
          <w:rFonts w:ascii="Arial" w:hAnsi="Arial" w:cs="Arial"/>
          <w:color w:val="000000"/>
          <w:spacing w:val="-1"/>
        </w:rPr>
        <w:t xml:space="preserve">murder, manslaughter, rape, other serious sexual offences, grievous bodily harm or other serious acts of violence, </w:t>
      </w:r>
      <w:r w:rsidR="00803B8A" w:rsidRPr="004B559B">
        <w:rPr>
          <w:rFonts w:ascii="Arial" w:hAnsi="Arial" w:cs="Arial"/>
          <w:color w:val="000000"/>
        </w:rPr>
        <w:t>serious class A drug related offences, robbery, burglary, theft, deception or fraud.</w:t>
      </w:r>
    </w:p>
    <w:p w14:paraId="75348DE5" w14:textId="601D4978" w:rsidR="00803B8A" w:rsidRPr="004B559B" w:rsidRDefault="003225AD" w:rsidP="003225AD">
      <w:pPr>
        <w:shd w:val="clear" w:color="auto" w:fill="FFFFFF"/>
        <w:ind w:left="567"/>
        <w:jc w:val="both"/>
        <w:rPr>
          <w:rFonts w:ascii="Arial" w:hAnsi="Arial" w:cs="Arial"/>
          <w:color w:val="000000"/>
        </w:rPr>
      </w:pPr>
      <w:r>
        <w:rPr>
          <w:rFonts w:ascii="Arial" w:hAnsi="Arial" w:cs="Arial"/>
          <w:color w:val="000000"/>
          <w:spacing w:val="3"/>
        </w:rPr>
        <w:t xml:space="preserve">10.7 </w:t>
      </w:r>
      <w:r w:rsidR="00803B8A" w:rsidRPr="004B559B">
        <w:rPr>
          <w:rFonts w:ascii="Arial" w:hAnsi="Arial" w:cs="Arial"/>
          <w:color w:val="000000"/>
          <w:spacing w:val="3"/>
        </w:rPr>
        <w:t xml:space="preserve">If the post involves access to money or budget responsibility, it is the School's normal policy to </w:t>
      </w:r>
      <w:r w:rsidR="00803B8A" w:rsidRPr="004B559B">
        <w:rPr>
          <w:rFonts w:ascii="Arial" w:hAnsi="Arial" w:cs="Arial"/>
          <w:color w:val="000000"/>
          <w:spacing w:val="2"/>
        </w:rPr>
        <w:t xml:space="preserve">consider it a high risk to employ anyone who has been convicted at any time of robbery, burglary, </w:t>
      </w:r>
      <w:r w:rsidR="00803B8A" w:rsidRPr="004B559B">
        <w:rPr>
          <w:rFonts w:ascii="Arial" w:hAnsi="Arial" w:cs="Arial"/>
          <w:color w:val="000000"/>
        </w:rPr>
        <w:t>theft, deception or fraud.</w:t>
      </w:r>
    </w:p>
    <w:p w14:paraId="7C34861F" w14:textId="3F3DAA6B" w:rsidR="00803B8A" w:rsidRPr="004B559B" w:rsidRDefault="003225AD" w:rsidP="003225AD">
      <w:pPr>
        <w:shd w:val="clear" w:color="auto" w:fill="FFFFFF"/>
        <w:ind w:left="567"/>
        <w:jc w:val="both"/>
        <w:rPr>
          <w:rFonts w:ascii="Arial" w:hAnsi="Arial" w:cs="Arial"/>
          <w:color w:val="000000"/>
        </w:rPr>
      </w:pPr>
      <w:r>
        <w:rPr>
          <w:rFonts w:ascii="Arial" w:hAnsi="Arial" w:cs="Arial"/>
          <w:color w:val="000000"/>
        </w:rPr>
        <w:t xml:space="preserve">10.8 </w:t>
      </w:r>
      <w:r w:rsidR="00803B8A" w:rsidRPr="004B559B">
        <w:rPr>
          <w:rFonts w:ascii="Arial" w:hAnsi="Arial" w:cs="Arial"/>
          <w:color w:val="000000"/>
        </w:rPr>
        <w:t>If the post involves some driving responsibilities, it is the School's normal policy to consider it a high risk to employ anyone who has been convicted of drink driving.</w:t>
      </w:r>
    </w:p>
    <w:p w14:paraId="555AE85D" w14:textId="77777777" w:rsidR="00CC4076" w:rsidRPr="004B559B" w:rsidRDefault="00CC4076" w:rsidP="00DB0B66">
      <w:pPr>
        <w:spacing w:after="120" w:line="240" w:lineRule="auto"/>
        <w:ind w:right="340"/>
        <w:jc w:val="both"/>
        <w:rPr>
          <w:rFonts w:ascii="Arial" w:hAnsi="Arial" w:cs="Arial"/>
          <w:b/>
        </w:rPr>
      </w:pPr>
      <w:bookmarkStart w:id="14" w:name="_Toc436747803"/>
    </w:p>
    <w:p w14:paraId="1B9116F2" w14:textId="53648139" w:rsidR="00C90410" w:rsidRPr="004B559B" w:rsidRDefault="00F039A0" w:rsidP="00DB0B66">
      <w:pPr>
        <w:spacing w:after="120" w:line="240" w:lineRule="auto"/>
        <w:ind w:right="340"/>
        <w:jc w:val="both"/>
        <w:rPr>
          <w:rFonts w:ascii="Arial" w:hAnsi="Arial" w:cs="Arial"/>
          <w:b/>
        </w:rPr>
      </w:pPr>
      <w:r>
        <w:rPr>
          <w:rFonts w:ascii="Arial" w:hAnsi="Arial" w:cs="Arial"/>
          <w:b/>
        </w:rPr>
        <w:t>1</w:t>
      </w:r>
      <w:r w:rsidR="002925B7">
        <w:rPr>
          <w:rFonts w:ascii="Arial" w:hAnsi="Arial" w:cs="Arial"/>
          <w:b/>
        </w:rPr>
        <w:t>1</w:t>
      </w:r>
      <w:r w:rsidR="00666A3E" w:rsidRPr="004B559B">
        <w:rPr>
          <w:rFonts w:ascii="Arial" w:hAnsi="Arial" w:cs="Arial"/>
          <w:b/>
        </w:rPr>
        <w:t>.</w:t>
      </w:r>
      <w:r w:rsidR="00DB0B66" w:rsidRPr="004B559B">
        <w:rPr>
          <w:rFonts w:ascii="Arial" w:hAnsi="Arial" w:cs="Arial"/>
          <w:b/>
        </w:rPr>
        <w:t xml:space="preserve"> </w:t>
      </w:r>
      <w:bookmarkStart w:id="15" w:name="Queries"/>
      <w:r w:rsidR="00C90410" w:rsidRPr="004B559B">
        <w:rPr>
          <w:rFonts w:ascii="Arial" w:hAnsi="Arial" w:cs="Arial"/>
          <w:b/>
        </w:rPr>
        <w:t>Queries</w:t>
      </w:r>
      <w:bookmarkEnd w:id="14"/>
      <w:r w:rsidR="00AF7C89" w:rsidRPr="004B559B">
        <w:rPr>
          <w:rFonts w:ascii="Arial" w:hAnsi="Arial" w:cs="Arial"/>
          <w:b/>
        </w:rPr>
        <w:t xml:space="preserve"> and Assistance</w:t>
      </w:r>
      <w:bookmarkEnd w:id="15"/>
    </w:p>
    <w:p w14:paraId="282A0F9E" w14:textId="558AED6A" w:rsidR="00DB0B66" w:rsidRPr="004B559B" w:rsidRDefault="00F039A0" w:rsidP="00DB0B66">
      <w:pPr>
        <w:spacing w:after="120" w:line="240" w:lineRule="auto"/>
        <w:ind w:left="720" w:right="340"/>
        <w:jc w:val="both"/>
        <w:rPr>
          <w:rFonts w:ascii="Arial" w:hAnsi="Arial" w:cs="Arial"/>
        </w:rPr>
      </w:pPr>
      <w:r>
        <w:rPr>
          <w:rFonts w:ascii="Arial" w:hAnsi="Arial" w:cs="Arial"/>
        </w:rPr>
        <w:t>1</w:t>
      </w:r>
      <w:r w:rsidR="003225AD">
        <w:rPr>
          <w:rFonts w:ascii="Arial" w:hAnsi="Arial" w:cs="Arial"/>
        </w:rPr>
        <w:t>1</w:t>
      </w:r>
      <w:r w:rsidR="00DB0B66" w:rsidRPr="004B559B">
        <w:rPr>
          <w:rFonts w:ascii="Arial" w:hAnsi="Arial" w:cs="Arial"/>
        </w:rPr>
        <w:t xml:space="preserve">.1 </w:t>
      </w:r>
      <w:r w:rsidR="00C90410" w:rsidRPr="004B559B">
        <w:rPr>
          <w:rFonts w:ascii="Arial" w:hAnsi="Arial" w:cs="Arial"/>
        </w:rPr>
        <w:t xml:space="preserve">If an applicant </w:t>
      </w:r>
      <w:r w:rsidR="006D35E5" w:rsidRPr="004B559B">
        <w:rPr>
          <w:rFonts w:ascii="Arial" w:hAnsi="Arial" w:cs="Arial"/>
        </w:rPr>
        <w:t xml:space="preserve">requires any assistance with the application process, or is disabled and needs any adjustments for an interview, </w:t>
      </w:r>
      <w:r w:rsidR="00C90410" w:rsidRPr="004B559B">
        <w:rPr>
          <w:rFonts w:ascii="Arial" w:hAnsi="Arial" w:cs="Arial"/>
        </w:rPr>
        <w:t>they should contact the School’s HR Administrator.</w:t>
      </w:r>
    </w:p>
    <w:p w14:paraId="70A5E1BC" w14:textId="0CAE74F9" w:rsidR="00C90410" w:rsidRPr="004B559B" w:rsidRDefault="00F039A0" w:rsidP="00DB0B66">
      <w:pPr>
        <w:spacing w:after="120" w:line="240" w:lineRule="auto"/>
        <w:ind w:right="340"/>
        <w:jc w:val="both"/>
        <w:rPr>
          <w:rFonts w:ascii="Arial" w:hAnsi="Arial" w:cs="Arial"/>
          <w:b/>
        </w:rPr>
      </w:pPr>
      <w:r>
        <w:rPr>
          <w:rFonts w:ascii="Arial" w:hAnsi="Arial" w:cs="Arial"/>
          <w:b/>
        </w:rPr>
        <w:lastRenderedPageBreak/>
        <w:t>1</w:t>
      </w:r>
      <w:r w:rsidR="002925B7">
        <w:rPr>
          <w:rFonts w:ascii="Arial" w:hAnsi="Arial" w:cs="Arial"/>
          <w:b/>
        </w:rPr>
        <w:t>2</w:t>
      </w:r>
      <w:r w:rsidR="00666A3E" w:rsidRPr="004B559B">
        <w:rPr>
          <w:rFonts w:ascii="Arial" w:hAnsi="Arial" w:cs="Arial"/>
          <w:b/>
        </w:rPr>
        <w:t>.</w:t>
      </w:r>
      <w:r w:rsidR="00DB0B66" w:rsidRPr="004B559B">
        <w:rPr>
          <w:rFonts w:ascii="Arial" w:hAnsi="Arial" w:cs="Arial"/>
          <w:b/>
        </w:rPr>
        <w:t xml:space="preserve"> </w:t>
      </w:r>
      <w:bookmarkStart w:id="16" w:name="RelatedPolicies"/>
      <w:r w:rsidR="00C90410" w:rsidRPr="004B559B">
        <w:rPr>
          <w:rFonts w:ascii="Arial" w:hAnsi="Arial" w:cs="Arial"/>
          <w:b/>
        </w:rPr>
        <w:t>Related Policies</w:t>
      </w:r>
      <w:bookmarkEnd w:id="16"/>
    </w:p>
    <w:p w14:paraId="26D1D220" w14:textId="77777777" w:rsidR="00DF5CE3" w:rsidRPr="004B559B" w:rsidRDefault="00C90410" w:rsidP="00C90410">
      <w:pPr>
        <w:spacing w:after="120" w:line="240" w:lineRule="auto"/>
        <w:ind w:left="720" w:right="340"/>
        <w:jc w:val="both"/>
        <w:rPr>
          <w:rFonts w:ascii="Arial" w:hAnsi="Arial" w:cs="Arial"/>
        </w:rPr>
      </w:pPr>
      <w:r w:rsidRPr="004B559B">
        <w:rPr>
          <w:rFonts w:ascii="Arial" w:hAnsi="Arial" w:cs="Arial"/>
        </w:rPr>
        <w:t>2. 1</w:t>
      </w:r>
      <w:r w:rsidR="00DB0B66" w:rsidRPr="004B559B">
        <w:rPr>
          <w:rFonts w:ascii="Arial" w:hAnsi="Arial" w:cs="Arial"/>
        </w:rPr>
        <w:t xml:space="preserve"> </w:t>
      </w:r>
      <w:r w:rsidRPr="004B559B">
        <w:rPr>
          <w:rFonts w:ascii="Arial" w:hAnsi="Arial" w:cs="Arial"/>
        </w:rPr>
        <w:t>Safeguarding and Child Protection Policy</w:t>
      </w:r>
    </w:p>
    <w:p w14:paraId="5A76CD98" w14:textId="77777777" w:rsidR="00C90410" w:rsidRPr="004B559B" w:rsidRDefault="00C90410" w:rsidP="00C90410">
      <w:pPr>
        <w:spacing w:after="120" w:line="240" w:lineRule="auto"/>
        <w:ind w:left="720" w:right="340"/>
        <w:jc w:val="both"/>
        <w:rPr>
          <w:rFonts w:ascii="Arial" w:hAnsi="Arial" w:cs="Arial"/>
        </w:rPr>
      </w:pPr>
      <w:r w:rsidRPr="004B559B">
        <w:rPr>
          <w:rFonts w:ascii="Arial" w:hAnsi="Arial" w:cs="Arial"/>
        </w:rPr>
        <w:t>9.1 Equal Opportunities - staff</w:t>
      </w:r>
    </w:p>
    <w:p w14:paraId="1ABA345C" w14:textId="77777777" w:rsidR="00C90410" w:rsidRPr="004B559B" w:rsidRDefault="00DB0B66" w:rsidP="00C90410">
      <w:pPr>
        <w:spacing w:after="120" w:line="240" w:lineRule="auto"/>
        <w:ind w:left="720" w:right="340"/>
        <w:jc w:val="both"/>
        <w:rPr>
          <w:rFonts w:ascii="Arial" w:hAnsi="Arial" w:cs="Arial"/>
        </w:rPr>
      </w:pPr>
      <w:r w:rsidRPr="004B559B">
        <w:rPr>
          <w:rFonts w:ascii="Arial" w:hAnsi="Arial" w:cs="Arial"/>
        </w:rPr>
        <w:t>9.13</w:t>
      </w:r>
      <w:r w:rsidR="00C90410" w:rsidRPr="004B559B">
        <w:rPr>
          <w:rFonts w:ascii="Arial" w:hAnsi="Arial" w:cs="Arial"/>
        </w:rPr>
        <w:t>a Recruitment of Governors, Trustees and Proprietors</w:t>
      </w:r>
    </w:p>
    <w:p w14:paraId="747775BA" w14:textId="77777777" w:rsidR="00C90410" w:rsidRPr="004B559B" w:rsidRDefault="00C90410" w:rsidP="00C90410">
      <w:pPr>
        <w:spacing w:after="120" w:line="240" w:lineRule="auto"/>
        <w:ind w:left="720" w:right="340"/>
        <w:jc w:val="both"/>
        <w:rPr>
          <w:rFonts w:ascii="Arial" w:hAnsi="Arial" w:cs="Arial"/>
        </w:rPr>
      </w:pPr>
      <w:r w:rsidRPr="004B559B">
        <w:rPr>
          <w:rFonts w:ascii="Arial" w:hAnsi="Arial" w:cs="Arial"/>
        </w:rPr>
        <w:t>9.14 Volunteers policy</w:t>
      </w:r>
    </w:p>
    <w:p w14:paraId="25EC4547" w14:textId="77777777" w:rsidR="00C90410" w:rsidRPr="004B559B" w:rsidRDefault="00C90410" w:rsidP="00C90410">
      <w:pPr>
        <w:spacing w:after="120" w:line="240" w:lineRule="auto"/>
        <w:ind w:left="720" w:right="340"/>
        <w:jc w:val="both"/>
        <w:rPr>
          <w:rFonts w:ascii="Arial" w:hAnsi="Arial" w:cs="Arial"/>
        </w:rPr>
      </w:pPr>
      <w:r w:rsidRPr="004B559B">
        <w:rPr>
          <w:rFonts w:ascii="Arial" w:hAnsi="Arial" w:cs="Arial"/>
        </w:rPr>
        <w:t>9.26 Providing References policy</w:t>
      </w:r>
    </w:p>
    <w:p w14:paraId="742A6D10" w14:textId="77777777" w:rsidR="00C90410" w:rsidRPr="004B559B" w:rsidRDefault="00C90410" w:rsidP="00DB0B66">
      <w:pPr>
        <w:spacing w:after="120" w:line="240" w:lineRule="auto"/>
        <w:ind w:left="720" w:right="340"/>
        <w:jc w:val="both"/>
        <w:rPr>
          <w:rFonts w:ascii="Arial" w:hAnsi="Arial" w:cs="Arial"/>
        </w:rPr>
      </w:pPr>
      <w:r w:rsidRPr="004B559B">
        <w:rPr>
          <w:rFonts w:ascii="Arial" w:hAnsi="Arial" w:cs="Arial"/>
        </w:rPr>
        <w:t>9</w:t>
      </w:r>
      <w:r w:rsidR="00DB0B66" w:rsidRPr="004B559B">
        <w:rPr>
          <w:rFonts w:ascii="Arial" w:hAnsi="Arial" w:cs="Arial"/>
        </w:rPr>
        <w:t>.27 Supervision of Staff policy</w:t>
      </w:r>
    </w:p>
    <w:p w14:paraId="2EE0696C" w14:textId="7E307822" w:rsidR="002C54C5" w:rsidRDefault="00DF5CE3" w:rsidP="00DB0B66">
      <w:pPr>
        <w:spacing w:after="120" w:line="240" w:lineRule="auto"/>
        <w:ind w:left="720" w:right="340"/>
        <w:jc w:val="both"/>
        <w:rPr>
          <w:rFonts w:ascii="Arial" w:hAnsi="Arial" w:cs="Arial"/>
        </w:rPr>
      </w:pPr>
      <w:r w:rsidRPr="004B559B">
        <w:rPr>
          <w:rFonts w:ascii="Arial" w:hAnsi="Arial" w:cs="Arial"/>
        </w:rPr>
        <w:t>12.2 Digital Security</w:t>
      </w:r>
      <w:r w:rsidR="002E0588">
        <w:rPr>
          <w:rFonts w:ascii="Arial" w:hAnsi="Arial" w:cs="Arial"/>
        </w:rPr>
        <w:t xml:space="preserve"> policy</w:t>
      </w:r>
    </w:p>
    <w:p w14:paraId="4B718E78" w14:textId="7B8A4840" w:rsidR="002C54C5" w:rsidRPr="004B559B" w:rsidRDefault="002C54C5" w:rsidP="00DB0B66">
      <w:pPr>
        <w:spacing w:after="120" w:line="240" w:lineRule="auto"/>
        <w:ind w:left="720" w:right="340"/>
        <w:jc w:val="both"/>
        <w:rPr>
          <w:rFonts w:ascii="Arial" w:hAnsi="Arial" w:cs="Arial"/>
        </w:rPr>
      </w:pPr>
      <w:r>
        <w:rPr>
          <w:rFonts w:ascii="Arial" w:hAnsi="Arial" w:cs="Arial"/>
        </w:rPr>
        <w:t>School Privacy Notice</w:t>
      </w:r>
    </w:p>
    <w:p w14:paraId="1030D535" w14:textId="6D92EE89" w:rsidR="00C90410" w:rsidRPr="004B559B" w:rsidRDefault="00C90410" w:rsidP="00DB0B66">
      <w:pPr>
        <w:spacing w:after="120" w:line="240" w:lineRule="auto"/>
        <w:ind w:right="340"/>
        <w:jc w:val="both"/>
        <w:rPr>
          <w:rFonts w:ascii="Arial" w:hAnsi="Arial" w:cs="Arial"/>
          <w:b/>
        </w:rPr>
      </w:pPr>
      <w:bookmarkStart w:id="17" w:name="_Toc436733622"/>
      <w:bookmarkStart w:id="18" w:name="_Toc436747806"/>
      <w:r w:rsidRPr="004B559B">
        <w:rPr>
          <w:rFonts w:ascii="Arial" w:hAnsi="Arial" w:cs="Arial"/>
          <w:b/>
        </w:rPr>
        <w:t>1</w:t>
      </w:r>
      <w:r w:rsidR="002925B7">
        <w:rPr>
          <w:rFonts w:ascii="Arial" w:hAnsi="Arial" w:cs="Arial"/>
          <w:b/>
        </w:rPr>
        <w:t>3</w:t>
      </w:r>
      <w:r w:rsidR="0018239C">
        <w:rPr>
          <w:rFonts w:ascii="Arial" w:hAnsi="Arial" w:cs="Arial"/>
          <w:b/>
        </w:rPr>
        <w:t xml:space="preserve">. </w:t>
      </w:r>
      <w:bookmarkStart w:id="19" w:name="ReviewCycle"/>
      <w:r w:rsidRPr="004B559B">
        <w:rPr>
          <w:rFonts w:ascii="Arial" w:hAnsi="Arial" w:cs="Arial"/>
          <w:b/>
        </w:rPr>
        <w:t>Review Cycle</w:t>
      </w:r>
      <w:bookmarkEnd w:id="17"/>
      <w:bookmarkEnd w:id="18"/>
      <w:bookmarkEnd w:id="19"/>
    </w:p>
    <w:p w14:paraId="3C6FF9AB" w14:textId="0243E4D0" w:rsidR="00C90410" w:rsidRPr="004B559B" w:rsidRDefault="00DB0B66" w:rsidP="00DB0B66">
      <w:pPr>
        <w:spacing w:after="120" w:line="240" w:lineRule="auto"/>
        <w:ind w:left="720" w:right="340"/>
        <w:jc w:val="both"/>
        <w:rPr>
          <w:rFonts w:ascii="Arial" w:hAnsi="Arial" w:cs="Arial"/>
        </w:rPr>
      </w:pPr>
      <w:r w:rsidRPr="004B559B">
        <w:rPr>
          <w:rFonts w:ascii="Arial" w:hAnsi="Arial" w:cs="Arial"/>
        </w:rPr>
        <w:t>1</w:t>
      </w:r>
      <w:r w:rsidR="003225AD">
        <w:rPr>
          <w:rFonts w:ascii="Arial" w:hAnsi="Arial" w:cs="Arial"/>
        </w:rPr>
        <w:t>3</w:t>
      </w:r>
      <w:r w:rsidRPr="004B559B">
        <w:rPr>
          <w:rFonts w:ascii="Arial" w:hAnsi="Arial" w:cs="Arial"/>
        </w:rPr>
        <w:t xml:space="preserve">.1 </w:t>
      </w:r>
      <w:r w:rsidR="00C90410" w:rsidRPr="004B559B">
        <w:rPr>
          <w:rFonts w:ascii="Arial" w:hAnsi="Arial" w:cs="Arial"/>
        </w:rPr>
        <w:t>Next Review Date: October 20</w:t>
      </w:r>
      <w:r w:rsidR="002F2AB7" w:rsidRPr="004B559B">
        <w:rPr>
          <w:rFonts w:ascii="Arial" w:hAnsi="Arial" w:cs="Arial"/>
        </w:rPr>
        <w:t>2</w:t>
      </w:r>
      <w:r w:rsidR="0018239C">
        <w:rPr>
          <w:rFonts w:ascii="Arial" w:hAnsi="Arial" w:cs="Arial"/>
        </w:rPr>
        <w:t>2</w:t>
      </w:r>
      <w:r w:rsidR="002F2AB7" w:rsidRPr="004B559B">
        <w:rPr>
          <w:rFonts w:ascii="Arial" w:hAnsi="Arial" w:cs="Arial"/>
        </w:rPr>
        <w:t xml:space="preserve"> </w:t>
      </w:r>
      <w:r w:rsidR="00C90410" w:rsidRPr="004B559B">
        <w:rPr>
          <w:rFonts w:ascii="Arial" w:hAnsi="Arial" w:cs="Arial"/>
        </w:rPr>
        <w:t xml:space="preserve">in conjunction with the Board’s </w:t>
      </w:r>
      <w:r w:rsidR="00DF5CE3" w:rsidRPr="004B559B">
        <w:rPr>
          <w:rFonts w:ascii="Arial" w:hAnsi="Arial" w:cs="Arial"/>
        </w:rPr>
        <w:t>A</w:t>
      </w:r>
      <w:r w:rsidR="00C90410" w:rsidRPr="004B559B">
        <w:rPr>
          <w:rFonts w:ascii="Arial" w:hAnsi="Arial" w:cs="Arial"/>
        </w:rPr>
        <w:t xml:space="preserve">nnual </w:t>
      </w:r>
      <w:r w:rsidR="00DF5CE3" w:rsidRPr="004B559B">
        <w:rPr>
          <w:rFonts w:ascii="Arial" w:hAnsi="Arial" w:cs="Arial"/>
        </w:rPr>
        <w:t>S</w:t>
      </w:r>
      <w:r w:rsidR="00C90410" w:rsidRPr="004B559B">
        <w:rPr>
          <w:rFonts w:ascii="Arial" w:hAnsi="Arial" w:cs="Arial"/>
        </w:rPr>
        <w:t xml:space="preserve">afeguarding </w:t>
      </w:r>
      <w:r w:rsidR="00DF5CE3" w:rsidRPr="004B559B">
        <w:rPr>
          <w:rFonts w:ascii="Arial" w:hAnsi="Arial" w:cs="Arial"/>
        </w:rPr>
        <w:t>R</w:t>
      </w:r>
      <w:r w:rsidR="00C90410" w:rsidRPr="004B559B">
        <w:rPr>
          <w:rFonts w:ascii="Arial" w:hAnsi="Arial" w:cs="Arial"/>
        </w:rPr>
        <w:t>eview– or sooner if incident, practice, regulations or legislation dictates</w:t>
      </w:r>
      <w:r w:rsidR="00DF5CE3" w:rsidRPr="004B559B">
        <w:rPr>
          <w:rFonts w:ascii="Arial" w:hAnsi="Arial" w:cs="Arial"/>
        </w:rPr>
        <w:t>.</w:t>
      </w:r>
    </w:p>
    <w:p w14:paraId="2EC9DD6E" w14:textId="3F78587F" w:rsidR="00DB0B66" w:rsidRPr="004B559B" w:rsidRDefault="00DB0B66" w:rsidP="00DB0B66">
      <w:pPr>
        <w:spacing w:after="120" w:line="240" w:lineRule="auto"/>
        <w:ind w:left="720" w:right="340"/>
        <w:jc w:val="both"/>
        <w:rPr>
          <w:rFonts w:ascii="Arial" w:hAnsi="Arial" w:cs="Arial"/>
        </w:rPr>
      </w:pPr>
      <w:r w:rsidRPr="004B559B">
        <w:rPr>
          <w:rFonts w:ascii="Arial" w:hAnsi="Arial" w:cs="Arial"/>
        </w:rPr>
        <w:t>1</w:t>
      </w:r>
      <w:r w:rsidR="003225AD">
        <w:rPr>
          <w:rFonts w:ascii="Arial" w:hAnsi="Arial" w:cs="Arial"/>
        </w:rPr>
        <w:t>3</w:t>
      </w:r>
      <w:r w:rsidRPr="004B559B">
        <w:rPr>
          <w:rFonts w:ascii="Arial" w:hAnsi="Arial" w:cs="Arial"/>
        </w:rPr>
        <w:t xml:space="preserve">.2 </w:t>
      </w:r>
      <w:r w:rsidR="00C90410" w:rsidRPr="004B559B">
        <w:rPr>
          <w:rFonts w:ascii="Arial" w:hAnsi="Arial" w:cs="Arial"/>
        </w:rPr>
        <w:t xml:space="preserve">The Director of </w:t>
      </w:r>
      <w:r w:rsidRPr="004B559B">
        <w:rPr>
          <w:rFonts w:ascii="Arial" w:hAnsi="Arial" w:cs="Arial"/>
        </w:rPr>
        <w:t>Operations is</w:t>
      </w:r>
      <w:r w:rsidR="00C90410" w:rsidRPr="004B559B">
        <w:rPr>
          <w:rFonts w:ascii="Arial" w:hAnsi="Arial" w:cs="Arial"/>
        </w:rPr>
        <w:t xml:space="preserve"> responsible for ensuring the annual review of this policy in conjunction with the Board of Governors. However, sooner review will be </w:t>
      </w:r>
      <w:r w:rsidRPr="004B559B">
        <w:rPr>
          <w:rFonts w:ascii="Arial" w:hAnsi="Arial" w:cs="Arial"/>
        </w:rPr>
        <w:t>required if</w:t>
      </w:r>
      <w:r w:rsidR="00C90410" w:rsidRPr="004B559B">
        <w:rPr>
          <w:rFonts w:ascii="Arial" w:hAnsi="Arial" w:cs="Arial"/>
        </w:rPr>
        <w:t xml:space="preserve"> any weaknesses or deficiencies regarding the recruitment and selection of staff or disclosures are identified, or changes in regulations occur</w:t>
      </w:r>
    </w:p>
    <w:p w14:paraId="1140834E" w14:textId="77777777" w:rsidR="00666A3E" w:rsidRPr="004B559B" w:rsidRDefault="00666A3E" w:rsidP="00F36E9C">
      <w:pPr>
        <w:spacing w:after="120" w:line="240" w:lineRule="auto"/>
        <w:ind w:right="340"/>
        <w:jc w:val="both"/>
        <w:rPr>
          <w:rFonts w:ascii="Arial" w:hAnsi="Arial" w:cs="Arial"/>
          <w:b/>
        </w:rPr>
      </w:pPr>
    </w:p>
    <w:p w14:paraId="72F9FF9B" w14:textId="3D5ED754" w:rsidR="00C90410" w:rsidRPr="004B559B" w:rsidRDefault="00C90410" w:rsidP="00F36E9C">
      <w:pPr>
        <w:spacing w:after="120" w:line="240" w:lineRule="auto"/>
        <w:ind w:right="340"/>
        <w:jc w:val="both"/>
        <w:rPr>
          <w:rFonts w:ascii="Arial" w:hAnsi="Arial" w:cs="Arial"/>
          <w:b/>
        </w:rPr>
      </w:pPr>
      <w:r w:rsidRPr="004B559B">
        <w:rPr>
          <w:rFonts w:ascii="Arial" w:hAnsi="Arial" w:cs="Arial"/>
          <w:b/>
        </w:rPr>
        <w:t>1</w:t>
      </w:r>
      <w:r w:rsidR="002925B7">
        <w:rPr>
          <w:rFonts w:ascii="Arial" w:hAnsi="Arial" w:cs="Arial"/>
          <w:b/>
        </w:rPr>
        <w:t>4</w:t>
      </w:r>
      <w:r w:rsidR="00666A3E" w:rsidRPr="004B559B">
        <w:rPr>
          <w:rFonts w:ascii="Arial" w:hAnsi="Arial" w:cs="Arial"/>
          <w:b/>
        </w:rPr>
        <w:t>.</w:t>
      </w:r>
      <w:r w:rsidRPr="004B559B">
        <w:rPr>
          <w:rFonts w:ascii="Arial" w:hAnsi="Arial" w:cs="Arial"/>
          <w:b/>
        </w:rPr>
        <w:t xml:space="preserve"> </w:t>
      </w:r>
      <w:bookmarkStart w:id="20" w:name="DocumentChangeHistory"/>
      <w:r w:rsidRPr="004B559B">
        <w:rPr>
          <w:rFonts w:ascii="Arial" w:hAnsi="Arial" w:cs="Arial"/>
          <w:b/>
        </w:rPr>
        <w:t xml:space="preserve">Document Change History </w:t>
      </w:r>
      <w:bookmarkEnd w:id="2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13"/>
      </w:tblGrid>
      <w:tr w:rsidR="00DB0B66" w:rsidRPr="004B559B" w14:paraId="2D8B6E75" w14:textId="77777777" w:rsidTr="00DB0B66">
        <w:tc>
          <w:tcPr>
            <w:tcW w:w="1838" w:type="dxa"/>
            <w:shd w:val="clear" w:color="auto" w:fill="auto"/>
          </w:tcPr>
          <w:p w14:paraId="7BCFC6F4" w14:textId="77777777" w:rsidR="00DB0B66" w:rsidRPr="004B559B" w:rsidRDefault="00DB0B66" w:rsidP="008B35E8">
            <w:pPr>
              <w:spacing w:line="276" w:lineRule="auto"/>
              <w:rPr>
                <w:rFonts w:ascii="Arial" w:hAnsi="Arial" w:cs="Arial"/>
                <w:b/>
              </w:rPr>
            </w:pPr>
            <w:r w:rsidRPr="004B559B">
              <w:rPr>
                <w:rFonts w:ascii="Arial" w:hAnsi="Arial" w:cs="Arial"/>
                <w:b/>
              </w:rPr>
              <w:t>Date of Change</w:t>
            </w:r>
          </w:p>
        </w:tc>
        <w:tc>
          <w:tcPr>
            <w:tcW w:w="7513" w:type="dxa"/>
            <w:shd w:val="clear" w:color="auto" w:fill="auto"/>
          </w:tcPr>
          <w:p w14:paraId="6D108356" w14:textId="77777777" w:rsidR="00DB0B66" w:rsidRPr="004B559B" w:rsidRDefault="00DB0B66" w:rsidP="008B35E8">
            <w:pPr>
              <w:spacing w:line="276" w:lineRule="auto"/>
              <w:rPr>
                <w:rFonts w:ascii="Arial" w:hAnsi="Arial" w:cs="Arial"/>
                <w:b/>
              </w:rPr>
            </w:pPr>
            <w:r w:rsidRPr="004B559B">
              <w:rPr>
                <w:rFonts w:ascii="Arial" w:hAnsi="Arial" w:cs="Arial"/>
                <w:b/>
              </w:rPr>
              <w:t>Detail significant changes and any new legislation / guidance taken into account</w:t>
            </w:r>
          </w:p>
        </w:tc>
      </w:tr>
      <w:tr w:rsidR="00DB0B66" w:rsidRPr="004B559B" w14:paraId="5419F946" w14:textId="77777777" w:rsidTr="00DB0B66">
        <w:tc>
          <w:tcPr>
            <w:tcW w:w="1838" w:type="dxa"/>
            <w:shd w:val="clear" w:color="auto" w:fill="auto"/>
          </w:tcPr>
          <w:p w14:paraId="59194DDA" w14:textId="77777777" w:rsidR="00DB0B66" w:rsidRPr="004B559B" w:rsidRDefault="00DB0B66" w:rsidP="008B35E8">
            <w:pPr>
              <w:spacing w:line="276" w:lineRule="auto"/>
              <w:rPr>
                <w:rFonts w:ascii="Arial" w:hAnsi="Arial" w:cs="Arial"/>
              </w:rPr>
            </w:pPr>
            <w:r w:rsidRPr="004B559B">
              <w:rPr>
                <w:rFonts w:ascii="Arial" w:hAnsi="Arial" w:cs="Arial"/>
              </w:rPr>
              <w:t>01.12.2015</w:t>
            </w:r>
          </w:p>
        </w:tc>
        <w:tc>
          <w:tcPr>
            <w:tcW w:w="7513" w:type="dxa"/>
            <w:shd w:val="clear" w:color="auto" w:fill="auto"/>
          </w:tcPr>
          <w:p w14:paraId="3ACC8BBF" w14:textId="77777777" w:rsidR="00DB0B66" w:rsidRPr="004B559B" w:rsidRDefault="00DB0B66" w:rsidP="008B35E8">
            <w:pPr>
              <w:spacing w:line="276" w:lineRule="auto"/>
              <w:rPr>
                <w:rFonts w:ascii="Arial" w:hAnsi="Arial" w:cs="Arial"/>
              </w:rPr>
            </w:pPr>
            <w:r w:rsidRPr="004B559B">
              <w:rPr>
                <w:rFonts w:ascii="Arial" w:hAnsi="Arial" w:cs="Arial"/>
              </w:rPr>
              <w:t>Updated and formatted.</w:t>
            </w:r>
          </w:p>
        </w:tc>
      </w:tr>
      <w:tr w:rsidR="00DB0B66" w:rsidRPr="004B559B" w14:paraId="4296C792" w14:textId="77777777" w:rsidTr="00DB0B66">
        <w:tc>
          <w:tcPr>
            <w:tcW w:w="1838" w:type="dxa"/>
            <w:shd w:val="clear" w:color="auto" w:fill="auto"/>
          </w:tcPr>
          <w:p w14:paraId="037CD8F0" w14:textId="77777777" w:rsidR="00DB0B66" w:rsidRPr="004B559B" w:rsidRDefault="00DB0B66" w:rsidP="008B35E8">
            <w:pPr>
              <w:spacing w:line="276" w:lineRule="auto"/>
              <w:rPr>
                <w:rFonts w:ascii="Arial" w:hAnsi="Arial" w:cs="Arial"/>
              </w:rPr>
            </w:pPr>
            <w:r w:rsidRPr="004B559B">
              <w:rPr>
                <w:rFonts w:ascii="Arial" w:hAnsi="Arial" w:cs="Arial"/>
              </w:rPr>
              <w:t>08.02.2016</w:t>
            </w:r>
          </w:p>
        </w:tc>
        <w:tc>
          <w:tcPr>
            <w:tcW w:w="7513" w:type="dxa"/>
            <w:shd w:val="clear" w:color="auto" w:fill="auto"/>
          </w:tcPr>
          <w:p w14:paraId="679B0EE1" w14:textId="77777777" w:rsidR="00DB0B66" w:rsidRPr="004B559B" w:rsidRDefault="00DB0B66" w:rsidP="008B35E8">
            <w:pPr>
              <w:spacing w:line="276" w:lineRule="auto"/>
              <w:rPr>
                <w:rFonts w:ascii="Arial" w:hAnsi="Arial" w:cs="Arial"/>
              </w:rPr>
            </w:pPr>
            <w:r w:rsidRPr="004B559B">
              <w:rPr>
                <w:rFonts w:ascii="Arial" w:hAnsi="Arial" w:cs="Arial"/>
              </w:rPr>
              <w:t>Updated to include Prevent Duty and EEA Restrictions/Prohibitions</w:t>
            </w:r>
          </w:p>
        </w:tc>
      </w:tr>
      <w:tr w:rsidR="00DB0B66" w:rsidRPr="004B559B" w14:paraId="654FE812" w14:textId="77777777" w:rsidTr="00DB0B66">
        <w:tc>
          <w:tcPr>
            <w:tcW w:w="1838" w:type="dxa"/>
            <w:shd w:val="clear" w:color="auto" w:fill="auto"/>
          </w:tcPr>
          <w:p w14:paraId="2D731337" w14:textId="77777777" w:rsidR="00DB0B66" w:rsidRPr="004B559B" w:rsidRDefault="00DB0B66" w:rsidP="008B35E8">
            <w:pPr>
              <w:spacing w:line="276" w:lineRule="auto"/>
              <w:rPr>
                <w:rFonts w:ascii="Arial" w:hAnsi="Arial" w:cs="Arial"/>
              </w:rPr>
            </w:pPr>
            <w:r w:rsidRPr="004B559B">
              <w:rPr>
                <w:rFonts w:ascii="Arial" w:hAnsi="Arial" w:cs="Arial"/>
              </w:rPr>
              <w:t>18.06.2016 Policy adopted by the Board</w:t>
            </w:r>
          </w:p>
        </w:tc>
        <w:tc>
          <w:tcPr>
            <w:tcW w:w="7513" w:type="dxa"/>
            <w:shd w:val="clear" w:color="auto" w:fill="auto"/>
          </w:tcPr>
          <w:p w14:paraId="32B50364" w14:textId="77777777" w:rsidR="00DB0B66" w:rsidRPr="004B559B" w:rsidRDefault="00DB0B66" w:rsidP="008B35E8">
            <w:pPr>
              <w:spacing w:line="276" w:lineRule="auto"/>
              <w:rPr>
                <w:rFonts w:ascii="Arial" w:hAnsi="Arial" w:cs="Arial"/>
              </w:rPr>
            </w:pPr>
            <w:r w:rsidRPr="004B559B">
              <w:rPr>
                <w:rFonts w:ascii="Arial" w:hAnsi="Arial" w:cs="Arial"/>
              </w:rPr>
              <w:t>Addition of reference</w:t>
            </w:r>
            <w:r w:rsidR="00F36E9C" w:rsidRPr="004B559B">
              <w:rPr>
                <w:rFonts w:ascii="Arial" w:hAnsi="Arial" w:cs="Arial"/>
              </w:rPr>
              <w:t xml:space="preserve"> to Governing Body (1.1), </w:t>
            </w:r>
            <w:r w:rsidRPr="004B559B">
              <w:rPr>
                <w:rFonts w:ascii="Arial" w:hAnsi="Arial" w:cs="Arial"/>
              </w:rPr>
              <w:t>where policy is available (2.2), internal candidates (3,11), related policies section amended, clarification of review cycle (5).</w:t>
            </w:r>
          </w:p>
        </w:tc>
      </w:tr>
      <w:tr w:rsidR="00DB0B66" w:rsidRPr="004B559B" w14:paraId="603227A6" w14:textId="77777777" w:rsidTr="00DB0B66">
        <w:tc>
          <w:tcPr>
            <w:tcW w:w="1838" w:type="dxa"/>
            <w:shd w:val="clear" w:color="auto" w:fill="auto"/>
          </w:tcPr>
          <w:p w14:paraId="4586E516" w14:textId="77777777" w:rsidR="00DB0B66" w:rsidRPr="004B559B" w:rsidRDefault="00DB0B66" w:rsidP="008B35E8">
            <w:pPr>
              <w:spacing w:line="276" w:lineRule="auto"/>
              <w:rPr>
                <w:rFonts w:ascii="Arial" w:hAnsi="Arial" w:cs="Arial"/>
              </w:rPr>
            </w:pPr>
            <w:r w:rsidRPr="004B559B">
              <w:rPr>
                <w:rFonts w:ascii="Arial" w:hAnsi="Arial" w:cs="Arial"/>
              </w:rPr>
              <w:t>12.08.2016</w:t>
            </w:r>
          </w:p>
        </w:tc>
        <w:tc>
          <w:tcPr>
            <w:tcW w:w="7513" w:type="dxa"/>
            <w:shd w:val="clear" w:color="auto" w:fill="auto"/>
          </w:tcPr>
          <w:p w14:paraId="630F6212" w14:textId="77777777" w:rsidR="00DB0B66" w:rsidRPr="004B559B" w:rsidRDefault="00DB0B66" w:rsidP="008B35E8">
            <w:pPr>
              <w:spacing w:line="276" w:lineRule="auto"/>
              <w:rPr>
                <w:rFonts w:ascii="Arial" w:hAnsi="Arial" w:cs="Arial"/>
              </w:rPr>
            </w:pPr>
            <w:r w:rsidRPr="004B559B">
              <w:rPr>
                <w:rFonts w:ascii="Arial" w:hAnsi="Arial" w:cs="Arial"/>
              </w:rPr>
              <w:t>Where EEA check is required as per KCSIE 16</w:t>
            </w:r>
          </w:p>
        </w:tc>
      </w:tr>
      <w:tr w:rsidR="00DB0B66" w:rsidRPr="004B559B" w14:paraId="4B281717" w14:textId="77777777" w:rsidTr="00DB0B66">
        <w:tc>
          <w:tcPr>
            <w:tcW w:w="1838" w:type="dxa"/>
            <w:shd w:val="clear" w:color="auto" w:fill="auto"/>
          </w:tcPr>
          <w:p w14:paraId="7F2806B5" w14:textId="77777777" w:rsidR="00DB0B66" w:rsidRPr="004B559B" w:rsidRDefault="00DB0B66" w:rsidP="008B35E8">
            <w:pPr>
              <w:spacing w:line="276" w:lineRule="auto"/>
              <w:rPr>
                <w:rFonts w:ascii="Arial" w:hAnsi="Arial" w:cs="Arial"/>
              </w:rPr>
            </w:pPr>
            <w:r w:rsidRPr="004B559B">
              <w:rPr>
                <w:rFonts w:ascii="Arial" w:hAnsi="Arial" w:cs="Arial"/>
              </w:rPr>
              <w:t>08.10.2016</w:t>
            </w:r>
          </w:p>
        </w:tc>
        <w:tc>
          <w:tcPr>
            <w:tcW w:w="7513" w:type="dxa"/>
            <w:shd w:val="clear" w:color="auto" w:fill="auto"/>
          </w:tcPr>
          <w:p w14:paraId="3D96542D" w14:textId="77777777" w:rsidR="00DB0B66" w:rsidRPr="004B559B" w:rsidRDefault="00DB0B66" w:rsidP="008B35E8">
            <w:pPr>
              <w:spacing w:line="276" w:lineRule="auto"/>
              <w:rPr>
                <w:rFonts w:ascii="Arial" w:hAnsi="Arial" w:cs="Arial"/>
              </w:rPr>
            </w:pPr>
            <w:r w:rsidRPr="004B559B">
              <w:rPr>
                <w:rFonts w:ascii="Arial" w:hAnsi="Arial" w:cs="Arial"/>
              </w:rPr>
              <w:t xml:space="preserve">Adoption by Board as part of annual safeguarding review.  Clarification of controlled conditions </w:t>
            </w:r>
          </w:p>
        </w:tc>
      </w:tr>
      <w:tr w:rsidR="00DF5CE3" w:rsidRPr="004B559B" w14:paraId="3F45FAC0" w14:textId="77777777" w:rsidTr="00DB0B66">
        <w:tc>
          <w:tcPr>
            <w:tcW w:w="1838" w:type="dxa"/>
            <w:shd w:val="clear" w:color="auto" w:fill="auto"/>
          </w:tcPr>
          <w:p w14:paraId="5C0AB7E7" w14:textId="77777777" w:rsidR="00DF5CE3" w:rsidRPr="004B559B" w:rsidRDefault="00DF5CE3" w:rsidP="008B35E8">
            <w:pPr>
              <w:spacing w:line="276" w:lineRule="auto"/>
              <w:rPr>
                <w:rFonts w:ascii="Arial" w:hAnsi="Arial" w:cs="Arial"/>
              </w:rPr>
            </w:pPr>
            <w:r w:rsidRPr="004B559B">
              <w:rPr>
                <w:rFonts w:ascii="Arial" w:hAnsi="Arial" w:cs="Arial"/>
              </w:rPr>
              <w:t>06.05.2017</w:t>
            </w:r>
          </w:p>
        </w:tc>
        <w:tc>
          <w:tcPr>
            <w:tcW w:w="7513" w:type="dxa"/>
            <w:shd w:val="clear" w:color="auto" w:fill="auto"/>
          </w:tcPr>
          <w:p w14:paraId="223DFE00" w14:textId="77777777" w:rsidR="00DF5CE3" w:rsidRPr="004B559B" w:rsidRDefault="00DF5CE3" w:rsidP="008B35E8">
            <w:pPr>
              <w:spacing w:line="276" w:lineRule="auto"/>
              <w:rPr>
                <w:rFonts w:ascii="Arial" w:hAnsi="Arial" w:cs="Arial"/>
              </w:rPr>
            </w:pPr>
            <w:r w:rsidRPr="004B559B">
              <w:rPr>
                <w:rFonts w:ascii="Arial" w:hAnsi="Arial" w:cs="Arial"/>
              </w:rPr>
              <w:t>Formatted, paragraph 6.7.3 regarding retention of records for an unsuccessful candidate amended to 12 months (from 6) in line with School’s digital security policy.</w:t>
            </w:r>
          </w:p>
        </w:tc>
      </w:tr>
      <w:tr w:rsidR="00181BF3" w:rsidRPr="004B559B" w14:paraId="4D11BE94" w14:textId="77777777" w:rsidTr="00DB0B66">
        <w:tc>
          <w:tcPr>
            <w:tcW w:w="1838" w:type="dxa"/>
            <w:shd w:val="clear" w:color="auto" w:fill="auto"/>
          </w:tcPr>
          <w:p w14:paraId="7AB16CCA" w14:textId="77777777" w:rsidR="00181BF3" w:rsidRPr="004B559B" w:rsidRDefault="00181BF3" w:rsidP="008B35E8">
            <w:pPr>
              <w:spacing w:line="276" w:lineRule="auto"/>
              <w:rPr>
                <w:rFonts w:ascii="Arial" w:hAnsi="Arial" w:cs="Arial"/>
              </w:rPr>
            </w:pPr>
            <w:r w:rsidRPr="004B559B">
              <w:rPr>
                <w:rFonts w:ascii="Arial" w:hAnsi="Arial" w:cs="Arial"/>
              </w:rPr>
              <w:t>07.10.2017</w:t>
            </w:r>
          </w:p>
        </w:tc>
        <w:tc>
          <w:tcPr>
            <w:tcW w:w="7513" w:type="dxa"/>
            <w:shd w:val="clear" w:color="auto" w:fill="auto"/>
          </w:tcPr>
          <w:p w14:paraId="03A787CF" w14:textId="77777777" w:rsidR="00181BF3" w:rsidRPr="004B559B" w:rsidRDefault="00181BF3" w:rsidP="008B35E8">
            <w:pPr>
              <w:spacing w:line="276" w:lineRule="auto"/>
              <w:rPr>
                <w:rFonts w:ascii="Arial" w:hAnsi="Arial" w:cs="Arial"/>
              </w:rPr>
            </w:pPr>
            <w:r w:rsidRPr="004B559B">
              <w:rPr>
                <w:rFonts w:ascii="Arial" w:hAnsi="Arial" w:cs="Arial"/>
              </w:rPr>
              <w:t>References updated, policy reviewed by the Board at the Annual Safeguarding Review.</w:t>
            </w:r>
          </w:p>
        </w:tc>
      </w:tr>
      <w:tr w:rsidR="00CA2653" w:rsidRPr="004B559B" w14:paraId="74E9A9C9" w14:textId="77777777" w:rsidTr="00DB0B66">
        <w:tc>
          <w:tcPr>
            <w:tcW w:w="1838" w:type="dxa"/>
            <w:shd w:val="clear" w:color="auto" w:fill="auto"/>
          </w:tcPr>
          <w:p w14:paraId="3CC91E50" w14:textId="77777777" w:rsidR="00CA2653" w:rsidRPr="004B559B" w:rsidRDefault="00CA2653" w:rsidP="008B35E8">
            <w:pPr>
              <w:spacing w:line="276" w:lineRule="auto"/>
              <w:rPr>
                <w:rFonts w:ascii="Arial" w:hAnsi="Arial" w:cs="Arial"/>
              </w:rPr>
            </w:pPr>
            <w:r w:rsidRPr="004B559B">
              <w:rPr>
                <w:rFonts w:ascii="Arial" w:hAnsi="Arial" w:cs="Arial"/>
              </w:rPr>
              <w:t>6.10.18</w:t>
            </w:r>
          </w:p>
        </w:tc>
        <w:tc>
          <w:tcPr>
            <w:tcW w:w="7513" w:type="dxa"/>
            <w:shd w:val="clear" w:color="auto" w:fill="auto"/>
          </w:tcPr>
          <w:p w14:paraId="0A9CC825" w14:textId="77777777" w:rsidR="0013122A" w:rsidRPr="004B559B" w:rsidRDefault="0013122A" w:rsidP="008B35E8">
            <w:pPr>
              <w:spacing w:line="276" w:lineRule="auto"/>
              <w:rPr>
                <w:rFonts w:ascii="Arial" w:hAnsi="Arial" w:cs="Arial"/>
              </w:rPr>
            </w:pPr>
            <w:r w:rsidRPr="004B559B">
              <w:rPr>
                <w:rFonts w:ascii="Arial" w:hAnsi="Arial" w:cs="Arial"/>
              </w:rPr>
              <w:t>Reviewed and adopted by Board</w:t>
            </w:r>
            <w:r w:rsidR="002F2AB7" w:rsidRPr="004B559B">
              <w:rPr>
                <w:rFonts w:ascii="Arial" w:hAnsi="Arial" w:cs="Arial"/>
              </w:rPr>
              <w:t xml:space="preserve"> at Annual Safeguarding Review</w:t>
            </w:r>
          </w:p>
          <w:p w14:paraId="3BB6E831" w14:textId="77777777" w:rsidR="00CA2653" w:rsidRPr="004B559B" w:rsidRDefault="00CA2653" w:rsidP="008B35E8">
            <w:pPr>
              <w:spacing w:line="276" w:lineRule="auto"/>
              <w:rPr>
                <w:rFonts w:ascii="Arial" w:hAnsi="Arial" w:cs="Arial"/>
              </w:rPr>
            </w:pPr>
            <w:r w:rsidRPr="004B559B">
              <w:rPr>
                <w:rFonts w:ascii="Arial" w:hAnsi="Arial" w:cs="Arial"/>
              </w:rPr>
              <w:t>4.3.4 Updated in the light of Keeping Children Safe in Education 2018, to reflect that electronically provided references must be verified.</w:t>
            </w:r>
          </w:p>
          <w:p w14:paraId="72F674D7" w14:textId="77777777" w:rsidR="00CA2653" w:rsidRPr="004B559B" w:rsidRDefault="00CA2653" w:rsidP="008B35E8">
            <w:pPr>
              <w:spacing w:line="276" w:lineRule="auto"/>
              <w:rPr>
                <w:rFonts w:ascii="Arial" w:hAnsi="Arial" w:cs="Arial"/>
              </w:rPr>
            </w:pPr>
            <w:r w:rsidRPr="004B559B">
              <w:rPr>
                <w:rFonts w:ascii="Arial" w:hAnsi="Arial" w:cs="Arial"/>
              </w:rPr>
              <w:lastRenderedPageBreak/>
              <w:t>4.6 – updated to reflect change to the rules around disqualification by association which no longer applies to schools pursuant to the Childcare (Disqualification) and Childcare (Early Years Provision Free of Charge) (Extended Entitlement) (Amendment) Regulations 2018</w:t>
            </w:r>
          </w:p>
          <w:p w14:paraId="73ED6286" w14:textId="77777777" w:rsidR="00CA2653" w:rsidRPr="004B559B" w:rsidRDefault="00134CEC" w:rsidP="002F2AB7">
            <w:pPr>
              <w:spacing w:line="276" w:lineRule="auto"/>
              <w:rPr>
                <w:rFonts w:ascii="Arial" w:hAnsi="Arial" w:cs="Arial"/>
              </w:rPr>
            </w:pPr>
            <w:r w:rsidRPr="004B559B">
              <w:rPr>
                <w:rFonts w:ascii="Arial" w:hAnsi="Arial" w:cs="Arial"/>
              </w:rPr>
              <w:t>4.8.3 Additional check for senior managers and finance director</w:t>
            </w:r>
            <w:r w:rsidR="002F2AB7" w:rsidRPr="004B559B">
              <w:rPr>
                <w:rFonts w:ascii="Arial" w:hAnsi="Arial" w:cs="Arial"/>
              </w:rPr>
              <w:t>.</w:t>
            </w:r>
          </w:p>
        </w:tc>
      </w:tr>
      <w:tr w:rsidR="002F2AB7" w:rsidRPr="004B559B" w14:paraId="4480363D" w14:textId="77777777" w:rsidTr="00DB0B66">
        <w:tc>
          <w:tcPr>
            <w:tcW w:w="1838" w:type="dxa"/>
            <w:shd w:val="clear" w:color="auto" w:fill="auto"/>
          </w:tcPr>
          <w:p w14:paraId="43236EA5" w14:textId="77777777" w:rsidR="002F2AB7" w:rsidRPr="004B559B" w:rsidRDefault="002F2AB7" w:rsidP="008B35E8">
            <w:pPr>
              <w:spacing w:line="276" w:lineRule="auto"/>
              <w:rPr>
                <w:rFonts w:ascii="Arial" w:hAnsi="Arial" w:cs="Arial"/>
              </w:rPr>
            </w:pPr>
            <w:r w:rsidRPr="004B559B">
              <w:rPr>
                <w:rFonts w:ascii="Arial" w:hAnsi="Arial" w:cs="Arial"/>
              </w:rPr>
              <w:lastRenderedPageBreak/>
              <w:t>05.10.2019</w:t>
            </w:r>
          </w:p>
        </w:tc>
        <w:tc>
          <w:tcPr>
            <w:tcW w:w="7513" w:type="dxa"/>
            <w:shd w:val="clear" w:color="auto" w:fill="auto"/>
          </w:tcPr>
          <w:p w14:paraId="415875B3" w14:textId="77777777" w:rsidR="00B10A0C" w:rsidRPr="004B559B" w:rsidRDefault="00B10A0C" w:rsidP="008B35E8">
            <w:pPr>
              <w:spacing w:line="276" w:lineRule="auto"/>
              <w:rPr>
                <w:rFonts w:ascii="Arial" w:hAnsi="Arial" w:cs="Arial"/>
              </w:rPr>
            </w:pPr>
            <w:r w:rsidRPr="004B559B">
              <w:rPr>
                <w:rFonts w:ascii="Arial" w:hAnsi="Arial" w:cs="Arial"/>
              </w:rPr>
              <w:t>References to the NCTL replaced by the TRA</w:t>
            </w:r>
          </w:p>
          <w:p w14:paraId="79A831FC" w14:textId="77777777" w:rsidR="00B10A0C" w:rsidRPr="004B559B" w:rsidRDefault="00AD2E6F" w:rsidP="008B35E8">
            <w:pPr>
              <w:spacing w:line="276" w:lineRule="auto"/>
              <w:rPr>
                <w:rFonts w:ascii="Arial" w:hAnsi="Arial" w:cs="Arial"/>
              </w:rPr>
            </w:pPr>
            <w:r w:rsidRPr="004B559B">
              <w:rPr>
                <w:rFonts w:ascii="Arial" w:hAnsi="Arial" w:cs="Arial"/>
              </w:rPr>
              <w:t>Policy updated in line with the Digital Safety policy and GDPR requirements</w:t>
            </w:r>
          </w:p>
          <w:p w14:paraId="44928835" w14:textId="77777777" w:rsidR="002F2AB7" w:rsidRPr="004B559B" w:rsidRDefault="002F2AB7" w:rsidP="008B35E8">
            <w:pPr>
              <w:spacing w:line="276" w:lineRule="auto"/>
              <w:rPr>
                <w:rFonts w:ascii="Arial" w:hAnsi="Arial" w:cs="Arial"/>
              </w:rPr>
            </w:pPr>
            <w:r w:rsidRPr="004B559B">
              <w:rPr>
                <w:rFonts w:ascii="Arial" w:hAnsi="Arial" w:cs="Arial"/>
              </w:rPr>
              <w:t>Reviewed and adopted by Board at Annual Safeguarding Review</w:t>
            </w:r>
          </w:p>
        </w:tc>
      </w:tr>
      <w:tr w:rsidR="00CE5DC2" w:rsidRPr="004B559B" w14:paraId="1BE62396" w14:textId="77777777" w:rsidTr="00DB0B66">
        <w:tc>
          <w:tcPr>
            <w:tcW w:w="1838" w:type="dxa"/>
            <w:shd w:val="clear" w:color="auto" w:fill="auto"/>
          </w:tcPr>
          <w:p w14:paraId="05ADABF6" w14:textId="77777777" w:rsidR="00CE5DC2" w:rsidRPr="004B559B" w:rsidRDefault="00CE5DC2" w:rsidP="008B35E8">
            <w:pPr>
              <w:spacing w:line="276" w:lineRule="auto"/>
              <w:rPr>
                <w:rFonts w:ascii="Arial" w:hAnsi="Arial" w:cs="Arial"/>
              </w:rPr>
            </w:pPr>
            <w:r w:rsidRPr="004B559B">
              <w:rPr>
                <w:rFonts w:ascii="Arial" w:hAnsi="Arial" w:cs="Arial"/>
              </w:rPr>
              <w:t>10.10.2020</w:t>
            </w:r>
          </w:p>
        </w:tc>
        <w:tc>
          <w:tcPr>
            <w:tcW w:w="7513" w:type="dxa"/>
            <w:shd w:val="clear" w:color="auto" w:fill="auto"/>
          </w:tcPr>
          <w:p w14:paraId="72AAC21F" w14:textId="77777777" w:rsidR="00BD4119" w:rsidRPr="004B559B" w:rsidRDefault="00CE5DC2" w:rsidP="00BD4119">
            <w:pPr>
              <w:spacing w:line="276" w:lineRule="auto"/>
              <w:rPr>
                <w:rFonts w:ascii="Arial" w:hAnsi="Arial" w:cs="Arial"/>
              </w:rPr>
            </w:pPr>
            <w:r w:rsidRPr="004B559B">
              <w:rPr>
                <w:rFonts w:ascii="Arial" w:hAnsi="Arial" w:cs="Arial"/>
              </w:rPr>
              <w:t>Reviewed and adopted by Board</w:t>
            </w:r>
            <w:r w:rsidR="00BD4119" w:rsidRPr="004B559B">
              <w:rPr>
                <w:rFonts w:ascii="Arial" w:hAnsi="Arial" w:cs="Arial"/>
              </w:rPr>
              <w:t xml:space="preserve"> at Annual Safeguarding Review</w:t>
            </w:r>
          </w:p>
        </w:tc>
      </w:tr>
      <w:tr w:rsidR="0026428E" w:rsidRPr="004B559B" w14:paraId="58C60E1D" w14:textId="77777777" w:rsidTr="00DB0B66">
        <w:tc>
          <w:tcPr>
            <w:tcW w:w="1838" w:type="dxa"/>
            <w:shd w:val="clear" w:color="auto" w:fill="auto"/>
          </w:tcPr>
          <w:p w14:paraId="098953BC" w14:textId="435676B1" w:rsidR="0026428E" w:rsidRPr="004B559B" w:rsidRDefault="0026428E" w:rsidP="008B35E8">
            <w:pPr>
              <w:spacing w:line="276" w:lineRule="auto"/>
              <w:rPr>
                <w:rFonts w:ascii="Arial" w:hAnsi="Arial" w:cs="Arial"/>
              </w:rPr>
            </w:pPr>
            <w:r>
              <w:rPr>
                <w:rFonts w:ascii="Arial" w:hAnsi="Arial" w:cs="Arial"/>
              </w:rPr>
              <w:t>10.</w:t>
            </w:r>
            <w:r w:rsidR="0018239C">
              <w:rPr>
                <w:rFonts w:ascii="Arial" w:hAnsi="Arial" w:cs="Arial"/>
              </w:rPr>
              <w:t>10.</w:t>
            </w:r>
            <w:r>
              <w:rPr>
                <w:rFonts w:ascii="Arial" w:hAnsi="Arial" w:cs="Arial"/>
              </w:rPr>
              <w:t>2021</w:t>
            </w:r>
          </w:p>
        </w:tc>
        <w:tc>
          <w:tcPr>
            <w:tcW w:w="7513" w:type="dxa"/>
            <w:shd w:val="clear" w:color="auto" w:fill="auto"/>
          </w:tcPr>
          <w:p w14:paraId="745E17DA" w14:textId="2894914F" w:rsidR="0026428E" w:rsidRPr="004B559B" w:rsidRDefault="002C67E8" w:rsidP="00BD4119">
            <w:pPr>
              <w:spacing w:line="276" w:lineRule="auto"/>
              <w:rPr>
                <w:rFonts w:ascii="Arial" w:hAnsi="Arial" w:cs="Arial"/>
              </w:rPr>
            </w:pPr>
            <w:r>
              <w:rPr>
                <w:rFonts w:ascii="Arial" w:hAnsi="Arial" w:cs="Arial"/>
              </w:rPr>
              <w:t xml:space="preserve">Re-written </w:t>
            </w:r>
            <w:r w:rsidR="00275A37">
              <w:rPr>
                <w:rFonts w:ascii="Arial" w:hAnsi="Arial" w:cs="Arial"/>
              </w:rPr>
              <w:t>in line with HCR’s Recruitment, Selection and Disclosures Policy and Procedure dated August 2021</w:t>
            </w:r>
          </w:p>
        </w:tc>
      </w:tr>
    </w:tbl>
    <w:p w14:paraId="66F002F0" w14:textId="77777777" w:rsidR="00C90410" w:rsidRPr="004B559B" w:rsidRDefault="00C90410" w:rsidP="00C90410">
      <w:pPr>
        <w:ind w:right="403"/>
        <w:jc w:val="both"/>
        <w:rPr>
          <w:rFonts w:ascii="Arial" w:hAnsi="Arial" w:cs="Arial"/>
        </w:rPr>
      </w:pPr>
    </w:p>
    <w:p w14:paraId="20AD9C0A" w14:textId="77777777" w:rsidR="00C90410" w:rsidRPr="004B559B" w:rsidRDefault="00C90410" w:rsidP="00C90410">
      <w:pPr>
        <w:ind w:right="403"/>
        <w:jc w:val="both"/>
        <w:rPr>
          <w:rFonts w:ascii="Arial" w:hAnsi="Arial" w:cs="Arial"/>
        </w:rPr>
      </w:pPr>
      <w:r w:rsidRPr="004B559B">
        <w:rPr>
          <w:rFonts w:ascii="Arial" w:hAnsi="Arial" w:cs="Arial"/>
        </w:rPr>
        <w:t xml:space="preserve"> </w:t>
      </w:r>
    </w:p>
    <w:p w14:paraId="3F47DFDC" w14:textId="77777777" w:rsidR="00C90410" w:rsidRPr="004B559B" w:rsidRDefault="00C90410" w:rsidP="00C90410">
      <w:pPr>
        <w:ind w:right="403"/>
        <w:jc w:val="both"/>
        <w:rPr>
          <w:rFonts w:ascii="Arial" w:hAnsi="Arial" w:cs="Arial"/>
        </w:rPr>
      </w:pPr>
    </w:p>
    <w:p w14:paraId="4363C58D" w14:textId="77777777" w:rsidR="00C90410" w:rsidRPr="004B559B" w:rsidRDefault="00C90410" w:rsidP="00C90410">
      <w:pPr>
        <w:ind w:right="403"/>
        <w:jc w:val="both"/>
        <w:rPr>
          <w:rFonts w:ascii="Arial" w:hAnsi="Arial" w:cs="Arial"/>
        </w:rPr>
      </w:pPr>
    </w:p>
    <w:p w14:paraId="659E88C3" w14:textId="77777777" w:rsidR="00C90410" w:rsidRPr="004B559B" w:rsidRDefault="00C90410" w:rsidP="00C90410">
      <w:pPr>
        <w:spacing w:after="200"/>
        <w:ind w:left="1440" w:hanging="720"/>
        <w:rPr>
          <w:rFonts w:ascii="Arial" w:hAnsi="Arial" w:cs="Arial"/>
        </w:rPr>
      </w:pPr>
    </w:p>
    <w:bookmarkEnd w:id="0"/>
    <w:bookmarkEnd w:id="1"/>
    <w:p w14:paraId="0DF1992E" w14:textId="77777777" w:rsidR="00C90410" w:rsidRPr="004B559B" w:rsidRDefault="00C90410" w:rsidP="006146FC">
      <w:pPr>
        <w:spacing w:after="120" w:line="240" w:lineRule="auto"/>
        <w:ind w:right="340"/>
        <w:jc w:val="both"/>
        <w:rPr>
          <w:rFonts w:ascii="Arial" w:hAnsi="Arial" w:cs="Arial"/>
          <w:b/>
        </w:rPr>
      </w:pPr>
    </w:p>
    <w:sectPr w:rsidR="00C90410" w:rsidRPr="004B559B" w:rsidSect="00DE6182">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BECE" w14:textId="77777777" w:rsidR="00666A3E" w:rsidRDefault="00666A3E" w:rsidP="000F527E">
      <w:pPr>
        <w:spacing w:after="0" w:line="240" w:lineRule="auto"/>
      </w:pPr>
      <w:r>
        <w:separator/>
      </w:r>
    </w:p>
  </w:endnote>
  <w:endnote w:type="continuationSeparator" w:id="0">
    <w:p w14:paraId="54112E29" w14:textId="77777777" w:rsidR="00666A3E" w:rsidRDefault="00666A3E" w:rsidP="000F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93BB0" w14:textId="77777777" w:rsidR="00666A3E" w:rsidRDefault="00666A3E">
    <w:pPr>
      <w:pStyle w:val="Footer"/>
    </w:pPr>
    <w:r>
      <w:t>Recruitment, Selection and Disclosure Policy and Procedure, Sidcot School</w:t>
    </w:r>
  </w:p>
  <w:p w14:paraId="53C3B01E" w14:textId="719119F5" w:rsidR="00666A3E" w:rsidRDefault="00666A3E">
    <w:pPr>
      <w:pStyle w:val="Footer"/>
    </w:pPr>
    <w:r>
      <w:t>Dated:</w:t>
    </w:r>
    <w:r w:rsidR="00CE5DC2">
      <w:t xml:space="preserve"> </w:t>
    </w:r>
    <w:r w:rsidR="00422B96">
      <w:t>23 September 2021</w:t>
    </w:r>
  </w:p>
  <w:p w14:paraId="15485F4B" w14:textId="77777777" w:rsidR="00666A3E" w:rsidRDefault="00666A3E">
    <w:pPr>
      <w:pStyle w:val="Footer"/>
    </w:pPr>
    <w:r>
      <w:t xml:space="preserve">Page </w:t>
    </w:r>
    <w:sdt>
      <w:sdtPr>
        <w:id w:val="-8844145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5C6A">
          <w:rPr>
            <w:noProof/>
          </w:rPr>
          <w:t>2</w:t>
        </w:r>
        <w:r>
          <w:rPr>
            <w:noProof/>
          </w:rPr>
          <w:fldChar w:fldCharType="end"/>
        </w:r>
      </w:sdtContent>
    </w:sdt>
  </w:p>
  <w:p w14:paraId="147C8568" w14:textId="77777777" w:rsidR="00666A3E" w:rsidRPr="00EF68B6" w:rsidRDefault="00666A3E">
    <w:pPr>
      <w:pStyle w:val="Footer"/>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89CF1" w14:textId="77777777" w:rsidR="00666A3E" w:rsidRDefault="00666A3E" w:rsidP="000F527E">
      <w:pPr>
        <w:spacing w:after="0" w:line="240" w:lineRule="auto"/>
      </w:pPr>
      <w:r>
        <w:separator/>
      </w:r>
    </w:p>
  </w:footnote>
  <w:footnote w:type="continuationSeparator" w:id="0">
    <w:p w14:paraId="1BB0B95D" w14:textId="77777777" w:rsidR="00666A3E" w:rsidRDefault="00666A3E" w:rsidP="000F5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8007E47"/>
    <w:multiLevelType w:val="hybridMultilevel"/>
    <w:tmpl w:val="11B0FCF6"/>
    <w:lvl w:ilvl="0" w:tplc="75C6AEE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3120E"/>
    <w:multiLevelType w:val="hybridMultilevel"/>
    <w:tmpl w:val="FB08F2E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8CA1561"/>
    <w:multiLevelType w:val="hybridMultilevel"/>
    <w:tmpl w:val="DC621C28"/>
    <w:lvl w:ilvl="0" w:tplc="4F9C8C78">
      <w:start w:val="1"/>
      <w:numFmt w:val="bullet"/>
      <w:lvlText w:val=""/>
      <w:lvlJc w:val="left"/>
      <w:pPr>
        <w:tabs>
          <w:tab w:val="num" w:pos="720"/>
        </w:tabs>
        <w:ind w:left="720" w:hanging="360"/>
      </w:pPr>
      <w:rPr>
        <w:rFonts w:ascii="Symbol" w:hAnsi="Symbol" w:hint="default"/>
      </w:rPr>
    </w:lvl>
    <w:lvl w:ilvl="1" w:tplc="678CFD58" w:tentative="1">
      <w:start w:val="1"/>
      <w:numFmt w:val="bullet"/>
      <w:lvlText w:val="o"/>
      <w:lvlJc w:val="left"/>
      <w:pPr>
        <w:tabs>
          <w:tab w:val="num" w:pos="1440"/>
        </w:tabs>
        <w:ind w:left="1440" w:hanging="360"/>
      </w:pPr>
      <w:rPr>
        <w:rFonts w:ascii="Courier New" w:hAnsi="Courier New" w:cs="Courier New" w:hint="default"/>
      </w:rPr>
    </w:lvl>
    <w:lvl w:ilvl="2" w:tplc="DEE8F46C" w:tentative="1">
      <w:start w:val="1"/>
      <w:numFmt w:val="bullet"/>
      <w:lvlText w:val=""/>
      <w:lvlJc w:val="left"/>
      <w:pPr>
        <w:tabs>
          <w:tab w:val="num" w:pos="2160"/>
        </w:tabs>
        <w:ind w:left="2160" w:hanging="360"/>
      </w:pPr>
      <w:rPr>
        <w:rFonts w:ascii="Wingdings" w:hAnsi="Wingdings" w:hint="default"/>
      </w:rPr>
    </w:lvl>
    <w:lvl w:ilvl="3" w:tplc="6CE04418" w:tentative="1">
      <w:start w:val="1"/>
      <w:numFmt w:val="bullet"/>
      <w:lvlText w:val=""/>
      <w:lvlJc w:val="left"/>
      <w:pPr>
        <w:tabs>
          <w:tab w:val="num" w:pos="2880"/>
        </w:tabs>
        <w:ind w:left="2880" w:hanging="360"/>
      </w:pPr>
      <w:rPr>
        <w:rFonts w:ascii="Symbol" w:hAnsi="Symbol" w:hint="default"/>
      </w:rPr>
    </w:lvl>
    <w:lvl w:ilvl="4" w:tplc="BC98C482" w:tentative="1">
      <w:start w:val="1"/>
      <w:numFmt w:val="bullet"/>
      <w:lvlText w:val="o"/>
      <w:lvlJc w:val="left"/>
      <w:pPr>
        <w:tabs>
          <w:tab w:val="num" w:pos="3600"/>
        </w:tabs>
        <w:ind w:left="3600" w:hanging="360"/>
      </w:pPr>
      <w:rPr>
        <w:rFonts w:ascii="Courier New" w:hAnsi="Courier New" w:cs="Courier New" w:hint="default"/>
      </w:rPr>
    </w:lvl>
    <w:lvl w:ilvl="5" w:tplc="6A2460C4" w:tentative="1">
      <w:start w:val="1"/>
      <w:numFmt w:val="bullet"/>
      <w:lvlText w:val=""/>
      <w:lvlJc w:val="left"/>
      <w:pPr>
        <w:tabs>
          <w:tab w:val="num" w:pos="4320"/>
        </w:tabs>
        <w:ind w:left="4320" w:hanging="360"/>
      </w:pPr>
      <w:rPr>
        <w:rFonts w:ascii="Wingdings" w:hAnsi="Wingdings" w:hint="default"/>
      </w:rPr>
    </w:lvl>
    <w:lvl w:ilvl="6" w:tplc="9F44A346" w:tentative="1">
      <w:start w:val="1"/>
      <w:numFmt w:val="bullet"/>
      <w:lvlText w:val=""/>
      <w:lvlJc w:val="left"/>
      <w:pPr>
        <w:tabs>
          <w:tab w:val="num" w:pos="5040"/>
        </w:tabs>
        <w:ind w:left="5040" w:hanging="360"/>
      </w:pPr>
      <w:rPr>
        <w:rFonts w:ascii="Symbol" w:hAnsi="Symbol" w:hint="default"/>
      </w:rPr>
    </w:lvl>
    <w:lvl w:ilvl="7" w:tplc="1F0A3E46" w:tentative="1">
      <w:start w:val="1"/>
      <w:numFmt w:val="bullet"/>
      <w:lvlText w:val="o"/>
      <w:lvlJc w:val="left"/>
      <w:pPr>
        <w:tabs>
          <w:tab w:val="num" w:pos="5760"/>
        </w:tabs>
        <w:ind w:left="5760" w:hanging="360"/>
      </w:pPr>
      <w:rPr>
        <w:rFonts w:ascii="Courier New" w:hAnsi="Courier New" w:cs="Courier New" w:hint="default"/>
      </w:rPr>
    </w:lvl>
    <w:lvl w:ilvl="8" w:tplc="609475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6367B"/>
    <w:multiLevelType w:val="multilevel"/>
    <w:tmpl w:val="B4CC63BA"/>
    <w:styleLink w:val="Style3"/>
    <w:lvl w:ilvl="0">
      <w:start w:val="1"/>
      <w:numFmt w:val="decimal"/>
      <w:lvlText w:val="%1"/>
      <w:lvlJc w:val="left"/>
      <w:pPr>
        <w:ind w:left="720" w:hanging="363"/>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B211E7"/>
    <w:multiLevelType w:val="hybridMultilevel"/>
    <w:tmpl w:val="2CDECC00"/>
    <w:lvl w:ilvl="0" w:tplc="5DAAB2D6">
      <w:start w:val="1"/>
      <w:numFmt w:val="lowerLetter"/>
      <w:lvlText w:val="(%1)"/>
      <w:lvlJc w:val="left"/>
      <w:pPr>
        <w:ind w:left="720" w:hanging="360"/>
      </w:pPr>
      <w:rPr>
        <w:rFonts w:hint="default"/>
      </w:rPr>
    </w:lvl>
    <w:lvl w:ilvl="1" w:tplc="291207E2" w:tentative="1">
      <w:start w:val="1"/>
      <w:numFmt w:val="lowerLetter"/>
      <w:lvlText w:val="%2."/>
      <w:lvlJc w:val="left"/>
      <w:pPr>
        <w:ind w:left="1440" w:hanging="360"/>
      </w:pPr>
    </w:lvl>
    <w:lvl w:ilvl="2" w:tplc="E1B0CBA4" w:tentative="1">
      <w:start w:val="1"/>
      <w:numFmt w:val="lowerRoman"/>
      <w:lvlText w:val="%3."/>
      <w:lvlJc w:val="right"/>
      <w:pPr>
        <w:ind w:left="2160" w:hanging="180"/>
      </w:pPr>
    </w:lvl>
    <w:lvl w:ilvl="3" w:tplc="D996DA3C" w:tentative="1">
      <w:start w:val="1"/>
      <w:numFmt w:val="decimal"/>
      <w:lvlText w:val="%4."/>
      <w:lvlJc w:val="left"/>
      <w:pPr>
        <w:ind w:left="2880" w:hanging="360"/>
      </w:pPr>
    </w:lvl>
    <w:lvl w:ilvl="4" w:tplc="C9B84598" w:tentative="1">
      <w:start w:val="1"/>
      <w:numFmt w:val="lowerLetter"/>
      <w:lvlText w:val="%5."/>
      <w:lvlJc w:val="left"/>
      <w:pPr>
        <w:ind w:left="3600" w:hanging="360"/>
      </w:pPr>
    </w:lvl>
    <w:lvl w:ilvl="5" w:tplc="2B6E6B20" w:tentative="1">
      <w:start w:val="1"/>
      <w:numFmt w:val="lowerRoman"/>
      <w:lvlText w:val="%6."/>
      <w:lvlJc w:val="right"/>
      <w:pPr>
        <w:ind w:left="4320" w:hanging="180"/>
      </w:pPr>
    </w:lvl>
    <w:lvl w:ilvl="6" w:tplc="0E38D096" w:tentative="1">
      <w:start w:val="1"/>
      <w:numFmt w:val="decimal"/>
      <w:lvlText w:val="%7."/>
      <w:lvlJc w:val="left"/>
      <w:pPr>
        <w:ind w:left="5040" w:hanging="360"/>
      </w:pPr>
    </w:lvl>
    <w:lvl w:ilvl="7" w:tplc="CA385E0A" w:tentative="1">
      <w:start w:val="1"/>
      <w:numFmt w:val="lowerLetter"/>
      <w:lvlText w:val="%8."/>
      <w:lvlJc w:val="left"/>
      <w:pPr>
        <w:ind w:left="5760" w:hanging="360"/>
      </w:pPr>
    </w:lvl>
    <w:lvl w:ilvl="8" w:tplc="FB1A9914" w:tentative="1">
      <w:start w:val="1"/>
      <w:numFmt w:val="lowerRoman"/>
      <w:lvlText w:val="%9."/>
      <w:lvlJc w:val="right"/>
      <w:pPr>
        <w:ind w:left="6480" w:hanging="180"/>
      </w:pPr>
    </w:lvl>
  </w:abstractNum>
  <w:abstractNum w:abstractNumId="7" w15:restartNumberingAfterBreak="0">
    <w:nsid w:val="36AF12E5"/>
    <w:multiLevelType w:val="hybridMultilevel"/>
    <w:tmpl w:val="15CEE4CE"/>
    <w:lvl w:ilvl="0" w:tplc="E0E082E8">
      <w:start w:val="1"/>
      <w:numFmt w:val="bullet"/>
      <w:lvlText w:val=""/>
      <w:lvlJc w:val="left"/>
      <w:pPr>
        <w:tabs>
          <w:tab w:val="num" w:pos="720"/>
        </w:tabs>
        <w:ind w:left="720" w:hanging="360"/>
      </w:pPr>
      <w:rPr>
        <w:rFonts w:ascii="Symbol" w:hAnsi="Symbol" w:hint="default"/>
      </w:rPr>
    </w:lvl>
    <w:lvl w:ilvl="1" w:tplc="7D8A750C" w:tentative="1">
      <w:start w:val="1"/>
      <w:numFmt w:val="bullet"/>
      <w:lvlText w:val="o"/>
      <w:lvlJc w:val="left"/>
      <w:pPr>
        <w:tabs>
          <w:tab w:val="num" w:pos="1440"/>
        </w:tabs>
        <w:ind w:left="1440" w:hanging="360"/>
      </w:pPr>
      <w:rPr>
        <w:rFonts w:ascii="Courier New" w:hAnsi="Courier New" w:cs="Courier New" w:hint="default"/>
      </w:rPr>
    </w:lvl>
    <w:lvl w:ilvl="2" w:tplc="A998989E" w:tentative="1">
      <w:start w:val="1"/>
      <w:numFmt w:val="bullet"/>
      <w:lvlText w:val=""/>
      <w:lvlJc w:val="left"/>
      <w:pPr>
        <w:tabs>
          <w:tab w:val="num" w:pos="2160"/>
        </w:tabs>
        <w:ind w:left="2160" w:hanging="360"/>
      </w:pPr>
      <w:rPr>
        <w:rFonts w:ascii="Wingdings" w:hAnsi="Wingdings" w:hint="default"/>
      </w:rPr>
    </w:lvl>
    <w:lvl w:ilvl="3" w:tplc="930A4D2A" w:tentative="1">
      <w:start w:val="1"/>
      <w:numFmt w:val="bullet"/>
      <w:lvlText w:val=""/>
      <w:lvlJc w:val="left"/>
      <w:pPr>
        <w:tabs>
          <w:tab w:val="num" w:pos="2880"/>
        </w:tabs>
        <w:ind w:left="2880" w:hanging="360"/>
      </w:pPr>
      <w:rPr>
        <w:rFonts w:ascii="Symbol" w:hAnsi="Symbol" w:hint="default"/>
      </w:rPr>
    </w:lvl>
    <w:lvl w:ilvl="4" w:tplc="A6023566" w:tentative="1">
      <w:start w:val="1"/>
      <w:numFmt w:val="bullet"/>
      <w:lvlText w:val="o"/>
      <w:lvlJc w:val="left"/>
      <w:pPr>
        <w:tabs>
          <w:tab w:val="num" w:pos="3600"/>
        </w:tabs>
        <w:ind w:left="3600" w:hanging="360"/>
      </w:pPr>
      <w:rPr>
        <w:rFonts w:ascii="Courier New" w:hAnsi="Courier New" w:cs="Courier New" w:hint="default"/>
      </w:rPr>
    </w:lvl>
    <w:lvl w:ilvl="5" w:tplc="E3CC87F6" w:tentative="1">
      <w:start w:val="1"/>
      <w:numFmt w:val="bullet"/>
      <w:lvlText w:val=""/>
      <w:lvlJc w:val="left"/>
      <w:pPr>
        <w:tabs>
          <w:tab w:val="num" w:pos="4320"/>
        </w:tabs>
        <w:ind w:left="4320" w:hanging="360"/>
      </w:pPr>
      <w:rPr>
        <w:rFonts w:ascii="Wingdings" w:hAnsi="Wingdings" w:hint="default"/>
      </w:rPr>
    </w:lvl>
    <w:lvl w:ilvl="6" w:tplc="6A140964" w:tentative="1">
      <w:start w:val="1"/>
      <w:numFmt w:val="bullet"/>
      <w:lvlText w:val=""/>
      <w:lvlJc w:val="left"/>
      <w:pPr>
        <w:tabs>
          <w:tab w:val="num" w:pos="5040"/>
        </w:tabs>
        <w:ind w:left="5040" w:hanging="360"/>
      </w:pPr>
      <w:rPr>
        <w:rFonts w:ascii="Symbol" w:hAnsi="Symbol" w:hint="default"/>
      </w:rPr>
    </w:lvl>
    <w:lvl w:ilvl="7" w:tplc="7DF24BD6" w:tentative="1">
      <w:start w:val="1"/>
      <w:numFmt w:val="bullet"/>
      <w:lvlText w:val="o"/>
      <w:lvlJc w:val="left"/>
      <w:pPr>
        <w:tabs>
          <w:tab w:val="num" w:pos="5760"/>
        </w:tabs>
        <w:ind w:left="5760" w:hanging="360"/>
      </w:pPr>
      <w:rPr>
        <w:rFonts w:ascii="Courier New" w:hAnsi="Courier New" w:cs="Courier New" w:hint="default"/>
      </w:rPr>
    </w:lvl>
    <w:lvl w:ilvl="8" w:tplc="D57449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51CD4"/>
    <w:multiLevelType w:val="hybridMultilevel"/>
    <w:tmpl w:val="308275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5D079F0"/>
    <w:multiLevelType w:val="hybridMultilevel"/>
    <w:tmpl w:val="0D2CCA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A3A5BBC"/>
    <w:multiLevelType w:val="hybridMultilevel"/>
    <w:tmpl w:val="E8F6ED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49D467C"/>
    <w:multiLevelType w:val="hybridMultilevel"/>
    <w:tmpl w:val="7B86529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5D694A32"/>
    <w:multiLevelType w:val="hybridMultilevel"/>
    <w:tmpl w:val="EC7628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5FF927C6"/>
    <w:multiLevelType w:val="hybridMultilevel"/>
    <w:tmpl w:val="23502D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A7976D2"/>
    <w:multiLevelType w:val="hybridMultilevel"/>
    <w:tmpl w:val="8F24CAD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5" w15:restartNumberingAfterBreak="0">
    <w:nsid w:val="71DE2293"/>
    <w:multiLevelType w:val="hybridMultilevel"/>
    <w:tmpl w:val="8BD85F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1F92BDA"/>
    <w:multiLevelType w:val="hybridMultilevel"/>
    <w:tmpl w:val="293AFC1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73294988"/>
    <w:multiLevelType w:val="hybridMultilevel"/>
    <w:tmpl w:val="55F02F3A"/>
    <w:lvl w:ilvl="0" w:tplc="6822779C">
      <w:start w:val="1"/>
      <w:numFmt w:val="bullet"/>
      <w:lvlText w:val=""/>
      <w:lvlJc w:val="left"/>
      <w:pPr>
        <w:ind w:left="720" w:hanging="360"/>
      </w:pPr>
      <w:rPr>
        <w:rFonts w:ascii="Symbol" w:hAnsi="Symbol" w:hint="default"/>
      </w:rPr>
    </w:lvl>
    <w:lvl w:ilvl="1" w:tplc="00CA9E30" w:tentative="1">
      <w:start w:val="1"/>
      <w:numFmt w:val="bullet"/>
      <w:lvlText w:val="o"/>
      <w:lvlJc w:val="left"/>
      <w:pPr>
        <w:ind w:left="1440" w:hanging="360"/>
      </w:pPr>
      <w:rPr>
        <w:rFonts w:ascii="Courier New" w:hAnsi="Courier New" w:cs="Courier New" w:hint="default"/>
      </w:rPr>
    </w:lvl>
    <w:lvl w:ilvl="2" w:tplc="30AEEA22" w:tentative="1">
      <w:start w:val="1"/>
      <w:numFmt w:val="bullet"/>
      <w:lvlText w:val=""/>
      <w:lvlJc w:val="left"/>
      <w:pPr>
        <w:ind w:left="2160" w:hanging="360"/>
      </w:pPr>
      <w:rPr>
        <w:rFonts w:ascii="Wingdings" w:hAnsi="Wingdings" w:hint="default"/>
      </w:rPr>
    </w:lvl>
    <w:lvl w:ilvl="3" w:tplc="9894F1D4" w:tentative="1">
      <w:start w:val="1"/>
      <w:numFmt w:val="bullet"/>
      <w:lvlText w:val=""/>
      <w:lvlJc w:val="left"/>
      <w:pPr>
        <w:ind w:left="2880" w:hanging="360"/>
      </w:pPr>
      <w:rPr>
        <w:rFonts w:ascii="Symbol" w:hAnsi="Symbol" w:hint="default"/>
      </w:rPr>
    </w:lvl>
    <w:lvl w:ilvl="4" w:tplc="EB1E9AF6" w:tentative="1">
      <w:start w:val="1"/>
      <w:numFmt w:val="bullet"/>
      <w:lvlText w:val="o"/>
      <w:lvlJc w:val="left"/>
      <w:pPr>
        <w:ind w:left="3600" w:hanging="360"/>
      </w:pPr>
      <w:rPr>
        <w:rFonts w:ascii="Courier New" w:hAnsi="Courier New" w:cs="Courier New" w:hint="default"/>
      </w:rPr>
    </w:lvl>
    <w:lvl w:ilvl="5" w:tplc="49BAC1AE" w:tentative="1">
      <w:start w:val="1"/>
      <w:numFmt w:val="bullet"/>
      <w:lvlText w:val=""/>
      <w:lvlJc w:val="left"/>
      <w:pPr>
        <w:ind w:left="4320" w:hanging="360"/>
      </w:pPr>
      <w:rPr>
        <w:rFonts w:ascii="Wingdings" w:hAnsi="Wingdings" w:hint="default"/>
      </w:rPr>
    </w:lvl>
    <w:lvl w:ilvl="6" w:tplc="C374F554" w:tentative="1">
      <w:start w:val="1"/>
      <w:numFmt w:val="bullet"/>
      <w:lvlText w:val=""/>
      <w:lvlJc w:val="left"/>
      <w:pPr>
        <w:ind w:left="5040" w:hanging="360"/>
      </w:pPr>
      <w:rPr>
        <w:rFonts w:ascii="Symbol" w:hAnsi="Symbol" w:hint="default"/>
      </w:rPr>
    </w:lvl>
    <w:lvl w:ilvl="7" w:tplc="430453C2" w:tentative="1">
      <w:start w:val="1"/>
      <w:numFmt w:val="bullet"/>
      <w:lvlText w:val="o"/>
      <w:lvlJc w:val="left"/>
      <w:pPr>
        <w:ind w:left="5760" w:hanging="360"/>
      </w:pPr>
      <w:rPr>
        <w:rFonts w:ascii="Courier New" w:hAnsi="Courier New" w:cs="Courier New" w:hint="default"/>
      </w:rPr>
    </w:lvl>
    <w:lvl w:ilvl="8" w:tplc="C13E1D7E" w:tentative="1">
      <w:start w:val="1"/>
      <w:numFmt w:val="bullet"/>
      <w:lvlText w:val=""/>
      <w:lvlJc w:val="left"/>
      <w:pPr>
        <w:ind w:left="6480" w:hanging="360"/>
      </w:pPr>
      <w:rPr>
        <w:rFonts w:ascii="Wingdings" w:hAnsi="Wingdings" w:hint="default"/>
      </w:rPr>
    </w:lvl>
  </w:abstractNum>
  <w:abstractNum w:abstractNumId="18" w15:restartNumberingAfterBreak="0">
    <w:nsid w:val="7C0D5691"/>
    <w:multiLevelType w:val="multilevel"/>
    <w:tmpl w:val="6096E02E"/>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DC83ADB"/>
    <w:multiLevelType w:val="multilevel"/>
    <w:tmpl w:val="95A2FC70"/>
    <w:lvl w:ilvl="0">
      <w:start w:val="1"/>
      <w:numFmt w:val="decimal"/>
      <w:suff w:val="space"/>
      <w:lvlText w:val="%1."/>
      <w:lvlJc w:val="left"/>
      <w:pPr>
        <w:ind w:left="720" w:hanging="720"/>
      </w:pPr>
      <w:rPr>
        <w:rFonts w:hint="default"/>
        <w:b/>
        <w:color w:val="auto"/>
        <w:sz w:val="24"/>
        <w:szCs w:val="24"/>
      </w:rPr>
    </w:lvl>
    <w:lvl w:ilvl="1">
      <w:start w:val="1"/>
      <w:numFmt w:val="decimal"/>
      <w:pStyle w:val="Heading2"/>
      <w:suff w:val="space"/>
      <w:lvlText w:val="%1.%2."/>
      <w:lvlJc w:val="left"/>
      <w:pPr>
        <w:ind w:left="720" w:hanging="720"/>
      </w:pPr>
      <w:rPr>
        <w:rFonts w:hint="default"/>
      </w:rPr>
    </w:lvl>
    <w:lvl w:ilvl="2">
      <w:start w:val="1"/>
      <w:numFmt w:val="decimal"/>
      <w:suff w:val="space"/>
      <w:lvlText w:val="%1.%2.%3."/>
      <w:lvlJc w:val="left"/>
      <w:pPr>
        <w:ind w:left="720" w:hanging="720"/>
      </w:pPr>
      <w:rPr>
        <w:rFonts w:hint="default"/>
        <w:sz w:val="24"/>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7F407F1D"/>
    <w:multiLevelType w:val="hybridMultilevel"/>
    <w:tmpl w:val="48F08C96"/>
    <w:lvl w:ilvl="0" w:tplc="4832F87E">
      <w:start w:val="1"/>
      <w:numFmt w:val="decimal"/>
      <w:lvlText w:val="%1."/>
      <w:lvlJc w:val="left"/>
      <w:pPr>
        <w:tabs>
          <w:tab w:val="num" w:pos="723"/>
        </w:tabs>
        <w:ind w:left="723" w:hanging="363"/>
      </w:pPr>
      <w:rPr>
        <w:rFonts w:hint="default"/>
      </w:rPr>
    </w:lvl>
    <w:lvl w:ilvl="1" w:tplc="9AE863FA" w:tentative="1">
      <w:start w:val="1"/>
      <w:numFmt w:val="bullet"/>
      <w:lvlText w:val="o"/>
      <w:lvlJc w:val="left"/>
      <w:pPr>
        <w:tabs>
          <w:tab w:val="num" w:pos="1440"/>
        </w:tabs>
        <w:ind w:left="1440" w:hanging="360"/>
      </w:pPr>
      <w:rPr>
        <w:rFonts w:ascii="Courier New" w:hAnsi="Courier New" w:cs="Courier New" w:hint="default"/>
      </w:rPr>
    </w:lvl>
    <w:lvl w:ilvl="2" w:tplc="06A6860A" w:tentative="1">
      <w:start w:val="1"/>
      <w:numFmt w:val="bullet"/>
      <w:lvlText w:val=""/>
      <w:lvlJc w:val="left"/>
      <w:pPr>
        <w:tabs>
          <w:tab w:val="num" w:pos="2160"/>
        </w:tabs>
        <w:ind w:left="2160" w:hanging="360"/>
      </w:pPr>
      <w:rPr>
        <w:rFonts w:ascii="Wingdings" w:hAnsi="Wingdings" w:hint="default"/>
      </w:rPr>
    </w:lvl>
    <w:lvl w:ilvl="3" w:tplc="CBF4CD36" w:tentative="1">
      <w:start w:val="1"/>
      <w:numFmt w:val="bullet"/>
      <w:lvlText w:val=""/>
      <w:lvlJc w:val="left"/>
      <w:pPr>
        <w:tabs>
          <w:tab w:val="num" w:pos="2880"/>
        </w:tabs>
        <w:ind w:left="2880" w:hanging="360"/>
      </w:pPr>
      <w:rPr>
        <w:rFonts w:ascii="Symbol" w:hAnsi="Symbol" w:hint="default"/>
      </w:rPr>
    </w:lvl>
    <w:lvl w:ilvl="4" w:tplc="488EC54A" w:tentative="1">
      <w:start w:val="1"/>
      <w:numFmt w:val="bullet"/>
      <w:lvlText w:val="o"/>
      <w:lvlJc w:val="left"/>
      <w:pPr>
        <w:tabs>
          <w:tab w:val="num" w:pos="3600"/>
        </w:tabs>
        <w:ind w:left="3600" w:hanging="360"/>
      </w:pPr>
      <w:rPr>
        <w:rFonts w:ascii="Courier New" w:hAnsi="Courier New" w:cs="Courier New" w:hint="default"/>
      </w:rPr>
    </w:lvl>
    <w:lvl w:ilvl="5" w:tplc="1E1A1FCE" w:tentative="1">
      <w:start w:val="1"/>
      <w:numFmt w:val="bullet"/>
      <w:lvlText w:val=""/>
      <w:lvlJc w:val="left"/>
      <w:pPr>
        <w:tabs>
          <w:tab w:val="num" w:pos="4320"/>
        </w:tabs>
        <w:ind w:left="4320" w:hanging="360"/>
      </w:pPr>
      <w:rPr>
        <w:rFonts w:ascii="Wingdings" w:hAnsi="Wingdings" w:hint="default"/>
      </w:rPr>
    </w:lvl>
    <w:lvl w:ilvl="6" w:tplc="8CC285FC" w:tentative="1">
      <w:start w:val="1"/>
      <w:numFmt w:val="bullet"/>
      <w:lvlText w:val=""/>
      <w:lvlJc w:val="left"/>
      <w:pPr>
        <w:tabs>
          <w:tab w:val="num" w:pos="5040"/>
        </w:tabs>
        <w:ind w:left="5040" w:hanging="360"/>
      </w:pPr>
      <w:rPr>
        <w:rFonts w:ascii="Symbol" w:hAnsi="Symbol" w:hint="default"/>
      </w:rPr>
    </w:lvl>
    <w:lvl w:ilvl="7" w:tplc="81AC2966" w:tentative="1">
      <w:start w:val="1"/>
      <w:numFmt w:val="bullet"/>
      <w:lvlText w:val="o"/>
      <w:lvlJc w:val="left"/>
      <w:pPr>
        <w:tabs>
          <w:tab w:val="num" w:pos="5760"/>
        </w:tabs>
        <w:ind w:left="5760" w:hanging="360"/>
      </w:pPr>
      <w:rPr>
        <w:rFonts w:ascii="Courier New" w:hAnsi="Courier New" w:cs="Courier New" w:hint="default"/>
      </w:rPr>
    </w:lvl>
    <w:lvl w:ilvl="8" w:tplc="BB06593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8"/>
  </w:num>
  <w:num w:numId="4">
    <w:abstractNumId w:val="1"/>
  </w:num>
  <w:num w:numId="5">
    <w:abstractNumId w:val="11"/>
  </w:num>
  <w:num w:numId="6">
    <w:abstractNumId w:val="8"/>
  </w:num>
  <w:num w:numId="7">
    <w:abstractNumId w:val="13"/>
  </w:num>
  <w:num w:numId="8">
    <w:abstractNumId w:val="12"/>
  </w:num>
  <w:num w:numId="9">
    <w:abstractNumId w:val="10"/>
  </w:num>
  <w:num w:numId="10">
    <w:abstractNumId w:val="16"/>
  </w:num>
  <w:num w:numId="11">
    <w:abstractNumId w:val="15"/>
  </w:num>
  <w:num w:numId="12">
    <w:abstractNumId w:val="3"/>
  </w:num>
  <w:num w:numId="13">
    <w:abstractNumId w:val="9"/>
  </w:num>
  <w:num w:numId="14">
    <w:abstractNumId w:val="14"/>
  </w:num>
  <w:num w:numId="15">
    <w:abstractNumId w:val="2"/>
  </w:num>
  <w:num w:numId="16">
    <w:abstractNumId w:val="20"/>
  </w:num>
  <w:num w:numId="17">
    <w:abstractNumId w:val="17"/>
  </w:num>
  <w:num w:numId="18">
    <w:abstractNumId w:val="6"/>
  </w:num>
  <w:num w:numId="19">
    <w:abstractNumId w:val="0"/>
    <w:lvlOverride w:ilvl="0">
      <w:lvl w:ilvl="0">
        <w:numFmt w:val="bullet"/>
        <w:lvlText w:val=""/>
        <w:lvlJc w:val="left"/>
        <w:pPr>
          <w:tabs>
            <w:tab w:val="num" w:pos="720"/>
          </w:tabs>
          <w:ind w:left="720" w:hanging="360"/>
        </w:pPr>
        <w:rPr>
          <w:rFonts w:ascii="Symbol" w:hAnsi="Symbol" w:hint="default"/>
        </w:rPr>
      </w:lvl>
    </w:lvlOverride>
  </w:num>
  <w:num w:numId="20">
    <w:abstractNumId w:val="4"/>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7E"/>
    <w:rsid w:val="000155E6"/>
    <w:rsid w:val="00027FE1"/>
    <w:rsid w:val="00034B15"/>
    <w:rsid w:val="00035561"/>
    <w:rsid w:val="000412EA"/>
    <w:rsid w:val="000661E6"/>
    <w:rsid w:val="00085151"/>
    <w:rsid w:val="000A5CB5"/>
    <w:rsid w:val="000D67E0"/>
    <w:rsid w:val="000F527E"/>
    <w:rsid w:val="000F6649"/>
    <w:rsid w:val="0011399C"/>
    <w:rsid w:val="001273EF"/>
    <w:rsid w:val="0013122A"/>
    <w:rsid w:val="00134CEC"/>
    <w:rsid w:val="00135C86"/>
    <w:rsid w:val="0013795B"/>
    <w:rsid w:val="00153134"/>
    <w:rsid w:val="00161F47"/>
    <w:rsid w:val="00174DC3"/>
    <w:rsid w:val="00181BF3"/>
    <w:rsid w:val="0018239C"/>
    <w:rsid w:val="001A48A7"/>
    <w:rsid w:val="001B2714"/>
    <w:rsid w:val="001F4182"/>
    <w:rsid w:val="002055ED"/>
    <w:rsid w:val="0020618D"/>
    <w:rsid w:val="00223C05"/>
    <w:rsid w:val="00234DED"/>
    <w:rsid w:val="00251AA8"/>
    <w:rsid w:val="0026428E"/>
    <w:rsid w:val="002647A3"/>
    <w:rsid w:val="00275A37"/>
    <w:rsid w:val="002925B7"/>
    <w:rsid w:val="002B6331"/>
    <w:rsid w:val="002B6EF1"/>
    <w:rsid w:val="002C3F0E"/>
    <w:rsid w:val="002C45C8"/>
    <w:rsid w:val="002C54C5"/>
    <w:rsid w:val="002C67E8"/>
    <w:rsid w:val="002D0ED3"/>
    <w:rsid w:val="002E0588"/>
    <w:rsid w:val="002E149E"/>
    <w:rsid w:val="002F2AB7"/>
    <w:rsid w:val="002F3269"/>
    <w:rsid w:val="003225AD"/>
    <w:rsid w:val="00331BFC"/>
    <w:rsid w:val="00334046"/>
    <w:rsid w:val="0035258D"/>
    <w:rsid w:val="00354725"/>
    <w:rsid w:val="00362E54"/>
    <w:rsid w:val="0038732A"/>
    <w:rsid w:val="003B7896"/>
    <w:rsid w:val="003C46B7"/>
    <w:rsid w:val="003F08D1"/>
    <w:rsid w:val="003F3DA9"/>
    <w:rsid w:val="00422B96"/>
    <w:rsid w:val="00475E8B"/>
    <w:rsid w:val="0049214B"/>
    <w:rsid w:val="004A1DB7"/>
    <w:rsid w:val="004B559B"/>
    <w:rsid w:val="00533DF0"/>
    <w:rsid w:val="005356E3"/>
    <w:rsid w:val="005366E8"/>
    <w:rsid w:val="00543D54"/>
    <w:rsid w:val="00544AC2"/>
    <w:rsid w:val="00547B94"/>
    <w:rsid w:val="00567D1C"/>
    <w:rsid w:val="005F1AE5"/>
    <w:rsid w:val="006047AB"/>
    <w:rsid w:val="006146FC"/>
    <w:rsid w:val="00621905"/>
    <w:rsid w:val="00621D23"/>
    <w:rsid w:val="006227D1"/>
    <w:rsid w:val="00630B5B"/>
    <w:rsid w:val="00666A3E"/>
    <w:rsid w:val="00666B84"/>
    <w:rsid w:val="00667E75"/>
    <w:rsid w:val="00692070"/>
    <w:rsid w:val="006C2340"/>
    <w:rsid w:val="006D35E5"/>
    <w:rsid w:val="006D6F6C"/>
    <w:rsid w:val="006E6D12"/>
    <w:rsid w:val="0070201E"/>
    <w:rsid w:val="00710155"/>
    <w:rsid w:val="00715200"/>
    <w:rsid w:val="0072731D"/>
    <w:rsid w:val="00770347"/>
    <w:rsid w:val="00783CE4"/>
    <w:rsid w:val="007A62CB"/>
    <w:rsid w:val="007B12F6"/>
    <w:rsid w:val="007B17DA"/>
    <w:rsid w:val="007C63A6"/>
    <w:rsid w:val="007C7727"/>
    <w:rsid w:val="007D3C00"/>
    <w:rsid w:val="007D4EC8"/>
    <w:rsid w:val="007E6FE3"/>
    <w:rsid w:val="007F30BC"/>
    <w:rsid w:val="00803B8A"/>
    <w:rsid w:val="008129F9"/>
    <w:rsid w:val="00823B7F"/>
    <w:rsid w:val="00854616"/>
    <w:rsid w:val="00887FD7"/>
    <w:rsid w:val="008A7D5F"/>
    <w:rsid w:val="008B0F51"/>
    <w:rsid w:val="008B35E8"/>
    <w:rsid w:val="008C02A0"/>
    <w:rsid w:val="008D32A9"/>
    <w:rsid w:val="008F5E8C"/>
    <w:rsid w:val="00937A44"/>
    <w:rsid w:val="00954185"/>
    <w:rsid w:val="0096670F"/>
    <w:rsid w:val="009733F1"/>
    <w:rsid w:val="00976262"/>
    <w:rsid w:val="0099062E"/>
    <w:rsid w:val="00994F6A"/>
    <w:rsid w:val="009B6884"/>
    <w:rsid w:val="009C260C"/>
    <w:rsid w:val="009E2808"/>
    <w:rsid w:val="009F7C5B"/>
    <w:rsid w:val="00A26CF1"/>
    <w:rsid w:val="00A3635B"/>
    <w:rsid w:val="00A94144"/>
    <w:rsid w:val="00AA1A37"/>
    <w:rsid w:val="00AB11D9"/>
    <w:rsid w:val="00AD2E6F"/>
    <w:rsid w:val="00AE169F"/>
    <w:rsid w:val="00AE2886"/>
    <w:rsid w:val="00AF7C89"/>
    <w:rsid w:val="00B01516"/>
    <w:rsid w:val="00B10A0C"/>
    <w:rsid w:val="00B13FB9"/>
    <w:rsid w:val="00B355CC"/>
    <w:rsid w:val="00B60263"/>
    <w:rsid w:val="00B85646"/>
    <w:rsid w:val="00BA29B3"/>
    <w:rsid w:val="00BC1F14"/>
    <w:rsid w:val="00BD4119"/>
    <w:rsid w:val="00C10D32"/>
    <w:rsid w:val="00C40B8D"/>
    <w:rsid w:val="00C55E0C"/>
    <w:rsid w:val="00C659DA"/>
    <w:rsid w:val="00C90410"/>
    <w:rsid w:val="00C920F1"/>
    <w:rsid w:val="00C96BCA"/>
    <w:rsid w:val="00CA2653"/>
    <w:rsid w:val="00CA68E5"/>
    <w:rsid w:val="00CB0597"/>
    <w:rsid w:val="00CC0D02"/>
    <w:rsid w:val="00CC10BC"/>
    <w:rsid w:val="00CC31C7"/>
    <w:rsid w:val="00CC4076"/>
    <w:rsid w:val="00CC7EB0"/>
    <w:rsid w:val="00CD0420"/>
    <w:rsid w:val="00CE5DC2"/>
    <w:rsid w:val="00CF5546"/>
    <w:rsid w:val="00D16BA4"/>
    <w:rsid w:val="00D27CFF"/>
    <w:rsid w:val="00D60201"/>
    <w:rsid w:val="00D80581"/>
    <w:rsid w:val="00D932C1"/>
    <w:rsid w:val="00DB0B66"/>
    <w:rsid w:val="00DB107D"/>
    <w:rsid w:val="00DB1469"/>
    <w:rsid w:val="00DB1808"/>
    <w:rsid w:val="00DB7FA7"/>
    <w:rsid w:val="00DC171B"/>
    <w:rsid w:val="00DD50CF"/>
    <w:rsid w:val="00DE1807"/>
    <w:rsid w:val="00DE6182"/>
    <w:rsid w:val="00DF5CE3"/>
    <w:rsid w:val="00E15620"/>
    <w:rsid w:val="00E31B28"/>
    <w:rsid w:val="00E63313"/>
    <w:rsid w:val="00E70CE4"/>
    <w:rsid w:val="00E766D8"/>
    <w:rsid w:val="00E82EDE"/>
    <w:rsid w:val="00E940FB"/>
    <w:rsid w:val="00EA2CE9"/>
    <w:rsid w:val="00EC3753"/>
    <w:rsid w:val="00EC66E2"/>
    <w:rsid w:val="00ED5C0A"/>
    <w:rsid w:val="00ED7890"/>
    <w:rsid w:val="00EF41B7"/>
    <w:rsid w:val="00EF68B6"/>
    <w:rsid w:val="00F00B62"/>
    <w:rsid w:val="00F039A0"/>
    <w:rsid w:val="00F230C9"/>
    <w:rsid w:val="00F27499"/>
    <w:rsid w:val="00F33767"/>
    <w:rsid w:val="00F36E9C"/>
    <w:rsid w:val="00F73856"/>
    <w:rsid w:val="00FB7DAA"/>
    <w:rsid w:val="00FC4172"/>
    <w:rsid w:val="00FC4F1C"/>
    <w:rsid w:val="00FC5627"/>
    <w:rsid w:val="00FC7695"/>
    <w:rsid w:val="00FC7897"/>
    <w:rsid w:val="00FD0EAA"/>
    <w:rsid w:val="00FD18D0"/>
    <w:rsid w:val="00FD2DD0"/>
    <w:rsid w:val="00FD3E01"/>
    <w:rsid w:val="00FE6F10"/>
    <w:rsid w:val="00FF5C6A"/>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E87C0F"/>
  <w15:chartTrackingRefBased/>
  <w15:docId w15:val="{C2E88E60-AFC3-4AAC-AEB7-07216677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F5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C1F14"/>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72731D"/>
    <w:pPr>
      <w:numPr>
        <w:ilvl w:val="0"/>
        <w:numId w:val="0"/>
      </w:numPr>
      <w:overflowPunct w:val="0"/>
      <w:autoSpaceDE w:val="0"/>
      <w:autoSpaceDN w:val="0"/>
      <w:adjustRightInd w:val="0"/>
      <w:spacing w:before="120" w:after="120" w:line="240" w:lineRule="auto"/>
      <w:ind w:left="720" w:hanging="720"/>
      <w:textAlignment w:val="baseline"/>
      <w:outlineLvl w:val="2"/>
    </w:pPr>
    <w:rPr>
      <w:rFonts w:ascii="Arial" w:eastAsia="Times New Roman" w:hAnsi="Arial" w:cs="Times New Roman"/>
      <w:b/>
      <w:color w:val="auto"/>
      <w:sz w:val="22"/>
      <w:szCs w:val="20"/>
    </w:rPr>
  </w:style>
  <w:style w:type="paragraph" w:styleId="Heading4">
    <w:name w:val="heading 4"/>
    <w:basedOn w:val="Normal"/>
    <w:next w:val="Normal"/>
    <w:link w:val="Heading4Char"/>
    <w:unhideWhenUsed/>
    <w:qFormat/>
    <w:rsid w:val="000F52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qFormat/>
    <w:rsid w:val="00BC1F14"/>
    <w:pPr>
      <w:numPr>
        <w:numId w:val="3"/>
      </w:numPr>
      <w:overflowPunct w:val="0"/>
      <w:autoSpaceDE w:val="0"/>
      <w:autoSpaceDN w:val="0"/>
      <w:adjustRightInd w:val="0"/>
      <w:spacing w:before="120" w:after="120" w:line="240" w:lineRule="auto"/>
      <w:textAlignment w:val="baseline"/>
    </w:pPr>
    <w:rPr>
      <w:rFonts w:ascii="Arial" w:eastAsiaTheme="minorHAnsi" w:hAnsi="Arial" w:cstheme="minorBidi"/>
      <w:color w:val="auto"/>
      <w:sz w:val="22"/>
      <w:szCs w:val="22"/>
    </w:rPr>
  </w:style>
  <w:style w:type="character" w:customStyle="1" w:styleId="Style1Char">
    <w:name w:val="Style1 Char"/>
    <w:basedOn w:val="Heading2Char"/>
    <w:link w:val="Style1"/>
    <w:rsid w:val="00BC1F14"/>
    <w:rPr>
      <w:rFonts w:ascii="Arial" w:eastAsiaTheme="majorEastAsia" w:hAnsi="Arial" w:cstheme="majorBidi"/>
      <w:color w:val="2E74B5" w:themeColor="accent1" w:themeShade="BF"/>
      <w:sz w:val="26"/>
      <w:szCs w:val="26"/>
    </w:rPr>
  </w:style>
  <w:style w:type="character" w:customStyle="1" w:styleId="Heading2Char">
    <w:name w:val="Heading 2 Char"/>
    <w:basedOn w:val="DefaultParagraphFont"/>
    <w:link w:val="Heading2"/>
    <w:rsid w:val="00BC1F14"/>
    <w:rPr>
      <w:rFonts w:asciiTheme="majorHAnsi" w:eastAsiaTheme="majorEastAsia" w:hAnsiTheme="majorHAnsi" w:cstheme="majorBidi"/>
      <w:color w:val="2E74B5" w:themeColor="accent1" w:themeShade="BF"/>
      <w:sz w:val="26"/>
      <w:szCs w:val="26"/>
    </w:rPr>
  </w:style>
  <w:style w:type="numbering" w:customStyle="1" w:styleId="Style3">
    <w:name w:val="Style 3"/>
    <w:uiPriority w:val="99"/>
    <w:rsid w:val="00BC1F14"/>
    <w:pPr>
      <w:numPr>
        <w:numId w:val="2"/>
      </w:numPr>
    </w:pPr>
  </w:style>
  <w:style w:type="paragraph" w:styleId="Header">
    <w:name w:val="header"/>
    <w:basedOn w:val="Normal"/>
    <w:link w:val="HeaderChar"/>
    <w:unhideWhenUsed/>
    <w:rsid w:val="000F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7E"/>
  </w:style>
  <w:style w:type="paragraph" w:styleId="Footer">
    <w:name w:val="footer"/>
    <w:basedOn w:val="Normal"/>
    <w:link w:val="FooterChar"/>
    <w:uiPriority w:val="99"/>
    <w:unhideWhenUsed/>
    <w:rsid w:val="000F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27E"/>
  </w:style>
  <w:style w:type="character" w:customStyle="1" w:styleId="Heading1Char">
    <w:name w:val="Heading 1 Char"/>
    <w:basedOn w:val="DefaultParagraphFont"/>
    <w:link w:val="Heading1"/>
    <w:uiPriority w:val="9"/>
    <w:rsid w:val="000F527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F52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F527E"/>
    <w:pPr>
      <w:ind w:left="720"/>
      <w:contextualSpacing/>
    </w:pPr>
  </w:style>
  <w:style w:type="table" w:styleId="TableGrid">
    <w:name w:val="Table Grid"/>
    <w:basedOn w:val="TableNormal"/>
    <w:uiPriority w:val="39"/>
    <w:rsid w:val="0016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7E0"/>
    <w:rPr>
      <w:color w:val="0563C1" w:themeColor="hyperlink"/>
      <w:u w:val="single"/>
    </w:rPr>
  </w:style>
  <w:style w:type="character" w:customStyle="1" w:styleId="Heading3Char">
    <w:name w:val="Heading 3 Char"/>
    <w:basedOn w:val="DefaultParagraphFont"/>
    <w:link w:val="Heading3"/>
    <w:rsid w:val="0072731D"/>
    <w:rPr>
      <w:rFonts w:ascii="Arial" w:eastAsia="Times New Roman" w:hAnsi="Arial" w:cs="Times New Roman"/>
      <w:b/>
      <w:szCs w:val="20"/>
    </w:rPr>
  </w:style>
  <w:style w:type="character" w:styleId="FollowedHyperlink">
    <w:name w:val="FollowedHyperlink"/>
    <w:basedOn w:val="DefaultParagraphFont"/>
    <w:uiPriority w:val="99"/>
    <w:semiHidden/>
    <w:unhideWhenUsed/>
    <w:rsid w:val="00EC3753"/>
    <w:rPr>
      <w:color w:val="954F72" w:themeColor="followedHyperlink"/>
      <w:u w:val="single"/>
    </w:rPr>
  </w:style>
  <w:style w:type="paragraph" w:customStyle="1" w:styleId="Default">
    <w:name w:val="Default"/>
    <w:rsid w:val="00C90410"/>
    <w:pPr>
      <w:autoSpaceDE w:val="0"/>
      <w:autoSpaceDN w:val="0"/>
      <w:adjustRightInd w:val="0"/>
      <w:spacing w:after="0" w:line="240" w:lineRule="auto"/>
    </w:pPr>
    <w:rPr>
      <w:rFonts w:ascii="Century Gothic Std" w:eastAsia="Calibri" w:hAnsi="Century Gothic Std" w:cs="Century Gothic Std"/>
      <w:color w:val="000000"/>
      <w:sz w:val="24"/>
      <w:szCs w:val="24"/>
      <w:lang w:eastAsia="en-GB"/>
    </w:rPr>
  </w:style>
  <w:style w:type="paragraph" w:customStyle="1" w:styleId="Pa4">
    <w:name w:val="Pa4"/>
    <w:basedOn w:val="Default"/>
    <w:next w:val="Default"/>
    <w:uiPriority w:val="99"/>
    <w:rsid w:val="00C90410"/>
    <w:pPr>
      <w:spacing w:line="181" w:lineRule="atLeast"/>
    </w:pPr>
    <w:rPr>
      <w:rFonts w:cs="Times New Roman"/>
      <w:color w:val="auto"/>
    </w:rPr>
  </w:style>
  <w:style w:type="paragraph" w:styleId="ListBullet">
    <w:name w:val="List Bullet"/>
    <w:basedOn w:val="Normal"/>
    <w:rsid w:val="00C90410"/>
    <w:pPr>
      <w:numPr>
        <w:numId w:val="4"/>
      </w:numPr>
      <w:spacing w:after="120" w:line="240" w:lineRule="auto"/>
    </w:pPr>
    <w:rPr>
      <w:rFonts w:ascii="Calibri" w:eastAsia="Times New Roman" w:hAnsi="Calibri" w:cs="Times New Roman"/>
      <w:szCs w:val="20"/>
    </w:rPr>
  </w:style>
  <w:style w:type="paragraph" w:styleId="ListBullet2">
    <w:name w:val="List Bullet 2"/>
    <w:basedOn w:val="Normal"/>
    <w:rsid w:val="00C90410"/>
    <w:pPr>
      <w:numPr>
        <w:ilvl w:val="1"/>
        <w:numId w:val="4"/>
      </w:numPr>
      <w:spacing w:after="120" w:line="240" w:lineRule="auto"/>
    </w:pPr>
    <w:rPr>
      <w:rFonts w:ascii="Calibri" w:eastAsia="Times New Roman" w:hAnsi="Calibri" w:cs="Times New Roman"/>
      <w:szCs w:val="20"/>
    </w:rPr>
  </w:style>
  <w:style w:type="character" w:customStyle="1" w:styleId="apple-converted-space">
    <w:name w:val="apple-converted-space"/>
    <w:rsid w:val="00C90410"/>
  </w:style>
  <w:style w:type="character" w:customStyle="1" w:styleId="Mention1">
    <w:name w:val="Mention1"/>
    <w:basedOn w:val="DefaultParagraphFont"/>
    <w:uiPriority w:val="99"/>
    <w:semiHidden/>
    <w:unhideWhenUsed/>
    <w:rsid w:val="002E149E"/>
    <w:rPr>
      <w:color w:val="2B579A"/>
      <w:shd w:val="clear" w:color="auto" w:fill="E6E6E6"/>
    </w:rPr>
  </w:style>
  <w:style w:type="paragraph" w:styleId="BalloonText">
    <w:name w:val="Balloon Text"/>
    <w:basedOn w:val="Normal"/>
    <w:link w:val="BalloonTextChar"/>
    <w:uiPriority w:val="99"/>
    <w:semiHidden/>
    <w:unhideWhenUsed/>
    <w:rsid w:val="0038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2A"/>
    <w:rPr>
      <w:rFonts w:ascii="Segoe UI" w:hAnsi="Segoe UI" w:cs="Segoe UI"/>
      <w:sz w:val="18"/>
      <w:szCs w:val="18"/>
    </w:rPr>
  </w:style>
  <w:style w:type="character" w:styleId="CommentReference">
    <w:name w:val="annotation reference"/>
    <w:basedOn w:val="DefaultParagraphFont"/>
    <w:unhideWhenUsed/>
    <w:rsid w:val="007D3C00"/>
    <w:rPr>
      <w:sz w:val="16"/>
      <w:szCs w:val="16"/>
    </w:rPr>
  </w:style>
  <w:style w:type="paragraph" w:styleId="CommentText">
    <w:name w:val="annotation text"/>
    <w:basedOn w:val="Normal"/>
    <w:link w:val="CommentTextChar"/>
    <w:unhideWhenUsed/>
    <w:rsid w:val="007D3C00"/>
    <w:pPr>
      <w:spacing w:line="240" w:lineRule="auto"/>
    </w:pPr>
    <w:rPr>
      <w:sz w:val="20"/>
      <w:szCs w:val="20"/>
    </w:rPr>
  </w:style>
  <w:style w:type="character" w:customStyle="1" w:styleId="CommentTextChar">
    <w:name w:val="Comment Text Char"/>
    <w:basedOn w:val="DefaultParagraphFont"/>
    <w:link w:val="CommentText"/>
    <w:rsid w:val="007D3C00"/>
    <w:rPr>
      <w:sz w:val="20"/>
      <w:szCs w:val="20"/>
    </w:rPr>
  </w:style>
  <w:style w:type="paragraph" w:styleId="CommentSubject">
    <w:name w:val="annotation subject"/>
    <w:basedOn w:val="CommentText"/>
    <w:next w:val="CommentText"/>
    <w:link w:val="CommentSubjectChar"/>
    <w:uiPriority w:val="99"/>
    <w:semiHidden/>
    <w:unhideWhenUsed/>
    <w:rsid w:val="007D3C00"/>
    <w:rPr>
      <w:b/>
      <w:bCs/>
    </w:rPr>
  </w:style>
  <w:style w:type="character" w:customStyle="1" w:styleId="CommentSubjectChar">
    <w:name w:val="Comment Subject Char"/>
    <w:basedOn w:val="CommentTextChar"/>
    <w:link w:val="CommentSubject"/>
    <w:uiPriority w:val="99"/>
    <w:semiHidden/>
    <w:rsid w:val="007D3C00"/>
    <w:rPr>
      <w:b/>
      <w:bCs/>
      <w:sz w:val="20"/>
      <w:szCs w:val="20"/>
    </w:rPr>
  </w:style>
  <w:style w:type="paragraph" w:styleId="PlainText">
    <w:name w:val="Plain Text"/>
    <w:basedOn w:val="Normal"/>
    <w:link w:val="PlainTextChar"/>
    <w:uiPriority w:val="99"/>
    <w:unhideWhenUsed/>
    <w:rsid w:val="00CF5546"/>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CF5546"/>
    <w:rPr>
      <w:rFonts w:ascii="Calibri" w:eastAsia="Times New Roman" w:hAnsi="Calibri" w:cs="Times New Roman"/>
      <w:szCs w:val="21"/>
      <w:lang w:eastAsia="en-GB"/>
    </w:rPr>
  </w:style>
  <w:style w:type="character" w:styleId="UnresolvedMention">
    <w:name w:val="Unresolved Mention"/>
    <w:basedOn w:val="DefaultParagraphFont"/>
    <w:uiPriority w:val="99"/>
    <w:semiHidden/>
    <w:unhideWhenUsed/>
    <w:rsid w:val="0093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53422">
      <w:bodyDiv w:val="1"/>
      <w:marLeft w:val="0"/>
      <w:marRight w:val="0"/>
      <w:marTop w:val="0"/>
      <w:marBottom w:val="0"/>
      <w:divBdr>
        <w:top w:val="none" w:sz="0" w:space="0" w:color="auto"/>
        <w:left w:val="none" w:sz="0" w:space="0" w:color="auto"/>
        <w:bottom w:val="none" w:sz="0" w:space="0" w:color="auto"/>
        <w:right w:val="none" w:sz="0" w:space="0" w:color="auto"/>
      </w:divBdr>
    </w:div>
    <w:div w:id="618221410">
      <w:bodyDiv w:val="1"/>
      <w:marLeft w:val="0"/>
      <w:marRight w:val="0"/>
      <w:marTop w:val="0"/>
      <w:marBottom w:val="0"/>
      <w:divBdr>
        <w:top w:val="none" w:sz="0" w:space="0" w:color="auto"/>
        <w:left w:val="none" w:sz="0" w:space="0" w:color="auto"/>
        <w:bottom w:val="none" w:sz="0" w:space="0" w:color="auto"/>
        <w:right w:val="none" w:sz="0" w:space="0" w:color="auto"/>
      </w:divBdr>
    </w:div>
    <w:div w:id="1981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6B10-9849-4976-9487-20FD8CAE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4202</Words>
  <Characters>23957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Davis</dc:creator>
  <cp:keywords/>
  <dc:description/>
  <cp:lastModifiedBy>Keith Perry</cp:lastModifiedBy>
  <cp:revision>3</cp:revision>
  <dcterms:created xsi:type="dcterms:W3CDTF">2021-10-06T12:18:00Z</dcterms:created>
  <dcterms:modified xsi:type="dcterms:W3CDTF">2021-10-06T12:22:00Z</dcterms:modified>
</cp:coreProperties>
</file>